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33" w:rsidRDefault="00622B33" w:rsidP="00622B33">
      <w:pPr>
        <w:pStyle w:val="Default"/>
        <w:jc w:val="center"/>
        <w:rPr>
          <w:b/>
          <w:bCs/>
          <w:sz w:val="23"/>
          <w:szCs w:val="23"/>
        </w:rPr>
      </w:pPr>
      <w:r>
        <w:rPr>
          <w:b/>
          <w:bCs/>
          <w:sz w:val="23"/>
          <w:szCs w:val="23"/>
        </w:rPr>
        <w:t>II. SZERZŐDÉSTERVEZET</w:t>
      </w:r>
    </w:p>
    <w:p w:rsidR="00622B33" w:rsidRDefault="00622B33" w:rsidP="00622B33">
      <w:pPr>
        <w:pStyle w:val="Default"/>
        <w:jc w:val="center"/>
        <w:rPr>
          <w:b/>
          <w:bCs/>
          <w:sz w:val="23"/>
          <w:szCs w:val="23"/>
        </w:rPr>
      </w:pPr>
    </w:p>
    <w:p w:rsidR="00622B33" w:rsidRDefault="00622B33" w:rsidP="00622B33">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545D5A">
        <w:rPr>
          <w:rFonts w:ascii="Times New Roman" w:eastAsia="Calibri" w:hAnsi="Times New Roman" w:cs="Times New Roman"/>
          <w:b/>
          <w:bCs/>
          <w:caps/>
          <w:color w:val="000000"/>
          <w:kern w:val="1"/>
          <w:sz w:val="24"/>
          <w:szCs w:val="24"/>
          <w:u w:color="000000"/>
          <w:bdr w:val="nil"/>
          <w:lang w:eastAsia="hu-HU"/>
        </w:rPr>
        <w:t>Vállalkozási szerződés a nyíregyházi Bujtosi városliget rekonstrukciójára</w:t>
      </w:r>
    </w:p>
    <w:p w:rsidR="00622B33" w:rsidRPr="00187D79" w:rsidRDefault="00622B33" w:rsidP="00622B33">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amely</w:t>
      </w:r>
      <w:proofErr w:type="gramEnd"/>
      <w:r w:rsidRPr="00187D79">
        <w:rPr>
          <w:rFonts w:ascii="Times New Roman" w:eastAsia="Calibri" w:hAnsi="Times New Roman" w:cs="Times New Roman"/>
          <w:color w:val="000000"/>
          <w:sz w:val="24"/>
          <w:szCs w:val="24"/>
          <w:u w:color="000000"/>
          <w:bdr w:val="nil"/>
          <w:lang w:eastAsia="hu-HU"/>
        </w:rPr>
        <w:t xml:space="preserve"> létrejött </w:t>
      </w:r>
    </w:p>
    <w:p w:rsidR="00622B33" w:rsidRPr="00187D79" w:rsidRDefault="00622B33" w:rsidP="00622B33">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egyrészről</w:t>
      </w:r>
      <w:proofErr w:type="gramEnd"/>
    </w:p>
    <w:p w:rsidR="00622B33" w:rsidRPr="00187D79" w:rsidRDefault="00622B33" w:rsidP="00622B33">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rsidR="00622B33" w:rsidRPr="00187D79" w:rsidRDefault="00622B33" w:rsidP="00622B33">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w:t>
      </w:r>
      <w:proofErr w:type="gramStart"/>
      <w:r w:rsidRPr="00187D79">
        <w:rPr>
          <w:rFonts w:ascii="Times New Roman" w:eastAsia="Calibri" w:hAnsi="Times New Roman" w:cs="Times New Roman"/>
          <w:color w:val="000000"/>
          <w:sz w:val="24"/>
          <w:szCs w:val="24"/>
          <w:u w:color="000000"/>
          <w:bdr w:val="nil"/>
          <w:lang w:eastAsia="hu-HU"/>
        </w:rPr>
        <w:t>tér  1</w:t>
      </w:r>
      <w:proofErr w:type="gramEnd"/>
      <w:r w:rsidRPr="00187D79">
        <w:rPr>
          <w:rFonts w:ascii="Times New Roman" w:eastAsia="Calibri" w:hAnsi="Times New Roman" w:cs="Times New Roman"/>
          <w:color w:val="000000"/>
          <w:sz w:val="24"/>
          <w:szCs w:val="24"/>
          <w:u w:color="000000"/>
          <w:bdr w:val="nil"/>
          <w:lang w:eastAsia="hu-HU"/>
        </w:rPr>
        <w:t xml:space="preserve">. </w:t>
      </w:r>
    </w:p>
    <w:p w:rsidR="00622B33" w:rsidRPr="00187D79" w:rsidRDefault="00622B33" w:rsidP="00622B33">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15731766-2-15, </w:t>
      </w:r>
    </w:p>
    <w:p w:rsidR="00622B33" w:rsidRPr="00187D79" w:rsidRDefault="00622B33" w:rsidP="00622B33">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Dr. Kovács Ferenc polgármester, mint megrendelő (a továbbiakban: Megrendelő)</w:t>
      </w:r>
    </w:p>
    <w:p w:rsidR="00622B33" w:rsidRPr="00187D79" w:rsidRDefault="00622B33" w:rsidP="00622B33">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másrészről</w:t>
      </w:r>
      <w:proofErr w:type="gramEnd"/>
    </w:p>
    <w:p w:rsidR="00622B33" w:rsidRPr="00187D79" w:rsidRDefault="00622B33" w:rsidP="00622B33">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w:t>
      </w:r>
      <w:proofErr w:type="gramEnd"/>
      <w:r w:rsidRPr="00187D79">
        <w:rPr>
          <w:rFonts w:ascii="Times New Roman" w:eastAsia="Calibri" w:hAnsi="Times New Roman" w:cs="Times New Roman"/>
          <w:color w:val="000000"/>
          <w:sz w:val="24"/>
          <w:szCs w:val="24"/>
          <w:u w:color="000000"/>
          <w:bdr w:val="nil"/>
          <w:lang w:eastAsia="hu-HU"/>
        </w:rPr>
        <w:t xml:space="preserve">(z) …………. </w:t>
      </w:r>
    </w:p>
    <w:p w:rsidR="00622B33" w:rsidRPr="00187D79" w:rsidRDefault="00622B33" w:rsidP="00622B33">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 ….</w:t>
      </w:r>
      <w:proofErr w:type="gramEnd"/>
      <w:r w:rsidRPr="00187D79">
        <w:rPr>
          <w:rFonts w:ascii="Times New Roman" w:eastAsia="Calibri" w:hAnsi="Times New Roman" w:cs="Times New Roman"/>
          <w:color w:val="000000"/>
          <w:sz w:val="24"/>
          <w:szCs w:val="24"/>
          <w:u w:color="000000"/>
          <w:bdr w:val="nil"/>
          <w:lang w:eastAsia="hu-HU"/>
        </w:rPr>
        <w:t xml:space="preserve">., … út…. , </w:t>
      </w:r>
    </w:p>
    <w:p w:rsidR="00622B33" w:rsidRPr="00187D79" w:rsidRDefault="00622B33" w:rsidP="00622B33">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cégjegyzékszám</w:t>
      </w:r>
      <w:proofErr w:type="gramEnd"/>
      <w:r w:rsidRPr="00187D79">
        <w:rPr>
          <w:rFonts w:ascii="Times New Roman" w:eastAsia="Calibri" w:hAnsi="Times New Roman" w:cs="Times New Roman"/>
          <w:color w:val="000000"/>
          <w:sz w:val="24"/>
          <w:szCs w:val="24"/>
          <w:u w:color="000000"/>
          <w:bdr w:val="nil"/>
          <w:lang w:eastAsia="hu-HU"/>
        </w:rPr>
        <w:t xml:space="preserve">:……………, </w:t>
      </w:r>
    </w:p>
    <w:p w:rsidR="00622B33" w:rsidRPr="00187D79" w:rsidRDefault="00622B33" w:rsidP="00622B33">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 </w:t>
      </w:r>
    </w:p>
    <w:p w:rsidR="00622B33" w:rsidRPr="00187D79" w:rsidRDefault="00622B33" w:rsidP="00622B33">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xml:space="preserve">: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rsidR="00622B33" w:rsidRPr="00187D79" w:rsidRDefault="00622B33" w:rsidP="00622B33">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 xml:space="preserve">A Megrendelő, mint ajánlatkérő </w:t>
      </w:r>
      <w:proofErr w:type="gramStart"/>
      <w:r w:rsidRPr="00187D79">
        <w:rPr>
          <w:rFonts w:ascii="Times New Roman" w:hAnsi="Times New Roman" w:cs="Times New Roman"/>
          <w:sz w:val="24"/>
          <w:szCs w:val="24"/>
        </w:rPr>
        <w:t>2018. …</w:t>
      </w:r>
      <w:proofErr w:type="gramEnd"/>
      <w:r w:rsidRPr="00187D79">
        <w:rPr>
          <w:rFonts w:ascii="Times New Roman" w:hAnsi="Times New Roman" w:cs="Times New Roman"/>
          <w:sz w:val="24"/>
          <w:szCs w:val="24"/>
        </w:rPr>
        <w:t>………… ………. napján feladott hirdetménnyel „</w:t>
      </w:r>
      <w:r>
        <w:rPr>
          <w:rFonts w:ascii="Times New Roman" w:eastAsia="Times New Roman" w:hAnsi="Times New Roman" w:cs="Times New Roman"/>
          <w:b/>
          <w:bCs/>
          <w:i/>
          <w:iCs/>
          <w:sz w:val="24"/>
          <w:szCs w:val="24"/>
          <w:lang w:eastAsia="ar-SA"/>
        </w:rPr>
        <w:t xml:space="preserve">Vállalkozási szerződés a nyíregyházi </w:t>
      </w:r>
      <w:proofErr w:type="spellStart"/>
      <w:r>
        <w:rPr>
          <w:rFonts w:ascii="Times New Roman" w:eastAsia="Times New Roman" w:hAnsi="Times New Roman" w:cs="Times New Roman"/>
          <w:b/>
          <w:bCs/>
          <w:i/>
          <w:iCs/>
          <w:sz w:val="24"/>
          <w:szCs w:val="24"/>
          <w:lang w:eastAsia="ar-SA"/>
        </w:rPr>
        <w:t>Bujtosi</w:t>
      </w:r>
      <w:proofErr w:type="spellEnd"/>
      <w:r>
        <w:rPr>
          <w:rFonts w:ascii="Times New Roman" w:eastAsia="Times New Roman" w:hAnsi="Times New Roman" w:cs="Times New Roman"/>
          <w:b/>
          <w:bCs/>
          <w:i/>
          <w:iCs/>
          <w:sz w:val="24"/>
          <w:szCs w:val="24"/>
          <w:lang w:eastAsia="ar-SA"/>
        </w:rPr>
        <w:t xml:space="preserve"> városliget rekonstrukciójára</w:t>
      </w:r>
      <w:r w:rsidRPr="00187D79">
        <w:rPr>
          <w:rFonts w:ascii="Times New Roman" w:hAnsi="Times New Roman" w:cs="Times New Roman"/>
          <w:sz w:val="24"/>
          <w:szCs w:val="24"/>
        </w:rPr>
        <w:t>” tárgyban közbeszerzési eljárást (a továbbiakban: közbeszerzési eljárás) indított.</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a közbeszerzési eljárásában benyújtott ajánlatokat megvizsgálta, és döntését </w:t>
      </w:r>
      <w:proofErr w:type="gramStart"/>
      <w:r w:rsidRPr="00187D79">
        <w:rPr>
          <w:rFonts w:ascii="Times New Roman" w:eastAsia="Calibri" w:hAnsi="Times New Roman" w:cs="Times New Roman"/>
          <w:color w:val="000000"/>
          <w:sz w:val="24"/>
          <w:szCs w:val="24"/>
          <w:u w:color="000000"/>
          <w:bdr w:val="nil"/>
          <w:lang w:eastAsia="hu-HU"/>
        </w:rPr>
        <w:t>2018. …</w:t>
      </w:r>
      <w:proofErr w:type="gramEnd"/>
      <w:r w:rsidRPr="00187D79">
        <w:rPr>
          <w:rFonts w:ascii="Times New Roman" w:eastAsia="Calibri" w:hAnsi="Times New Roman" w:cs="Times New Roman"/>
          <w:color w:val="000000"/>
          <w:sz w:val="24"/>
          <w:szCs w:val="24"/>
          <w:u w:color="000000"/>
          <w:bdr w:val="nil"/>
          <w:lang w:eastAsia="hu-HU"/>
        </w:rPr>
        <w:t xml:space="preserve">….. hó …... napján kihirdette. Megrendelő közbeszerzési eljárásban hozott döntése szerint a nyertes ajánlattevő a Vállalkozó lett. </w:t>
      </w: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rsidR="00622B33" w:rsidRPr="00187D79" w:rsidRDefault="00622B33" w:rsidP="00622B33">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622B33" w:rsidRPr="00187D79" w:rsidRDefault="00622B33" w:rsidP="00622B33">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1. A szerződés tárgya</w:t>
      </w: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w:t>
      </w:r>
      <w:r>
        <w:rPr>
          <w:rFonts w:ascii="Times New Roman" w:eastAsia="Calibri" w:hAnsi="Times New Roman" w:cs="Times New Roman"/>
          <w:i/>
          <w:iCs/>
          <w:color w:val="000000"/>
          <w:sz w:val="24"/>
          <w:szCs w:val="24"/>
          <w:u w:color="000000"/>
          <w:bdr w:val="nil"/>
          <w:lang w:eastAsia="hu-HU"/>
        </w:rPr>
        <w:t xml:space="preserve">Vállalkozási szerződés a nyíregyházi </w:t>
      </w:r>
      <w:proofErr w:type="spellStart"/>
      <w:r>
        <w:rPr>
          <w:rFonts w:ascii="Times New Roman" w:eastAsia="Calibri" w:hAnsi="Times New Roman" w:cs="Times New Roman"/>
          <w:i/>
          <w:iCs/>
          <w:color w:val="000000"/>
          <w:sz w:val="24"/>
          <w:szCs w:val="24"/>
          <w:u w:color="000000"/>
          <w:bdr w:val="nil"/>
          <w:lang w:eastAsia="hu-HU"/>
        </w:rPr>
        <w:t>Bujtosi</w:t>
      </w:r>
      <w:proofErr w:type="spellEnd"/>
      <w:r>
        <w:rPr>
          <w:rFonts w:ascii="Times New Roman" w:eastAsia="Calibri" w:hAnsi="Times New Roman" w:cs="Times New Roman"/>
          <w:i/>
          <w:iCs/>
          <w:color w:val="000000"/>
          <w:sz w:val="24"/>
          <w:szCs w:val="24"/>
          <w:u w:color="000000"/>
          <w:bdr w:val="nil"/>
          <w:lang w:eastAsia="hu-HU"/>
        </w:rPr>
        <w:t xml:space="preserve"> városliget rekonstrukciójára ” </w:t>
      </w:r>
      <w:r w:rsidRPr="00187D79">
        <w:rPr>
          <w:rFonts w:ascii="Times New Roman" w:eastAsia="Calibri" w:hAnsi="Times New Roman" w:cs="Times New Roman"/>
          <w:color w:val="000000"/>
          <w:sz w:val="24"/>
          <w:szCs w:val="24"/>
          <w:u w:color="000000"/>
          <w:bdr w:val="nil"/>
          <w:lang w:eastAsia="hu-HU"/>
        </w:rPr>
        <w:t xml:space="preserve">tárgyú közbeszerzési eljárás munkáinak elvégzését vállalkozási </w:t>
      </w:r>
      <w:r w:rsidRPr="00187D79">
        <w:rPr>
          <w:rFonts w:ascii="Times New Roman" w:eastAsia="Calibri" w:hAnsi="Times New Roman" w:cs="Times New Roman"/>
          <w:color w:val="000000"/>
          <w:sz w:val="24"/>
          <w:szCs w:val="24"/>
          <w:u w:color="000000"/>
          <w:bdr w:val="nil"/>
          <w:lang w:eastAsia="hu-HU"/>
        </w:rPr>
        <w:lastRenderedPageBreak/>
        <w:t xml:space="preserve">szerződés keretében Megrendelő által a közbeszerzési eljárás során rendelkezésre bocsátott </w:t>
      </w:r>
      <w:r w:rsidRPr="00187D79">
        <w:rPr>
          <w:rFonts w:ascii="Times New Roman" w:eastAsia="Calibri" w:hAnsi="Times New Roman" w:cs="Times New Roman"/>
          <w:i/>
          <w:color w:val="000000"/>
          <w:sz w:val="24"/>
          <w:szCs w:val="24"/>
          <w:u w:val="single" w:color="000000"/>
          <w:bdr w:val="nil"/>
          <w:lang w:eastAsia="hu-HU"/>
        </w:rPr>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rsidR="00622B33" w:rsidRDefault="00622B33" w:rsidP="00622B33">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proofErr w:type="spellStart"/>
      <w:r>
        <w:rPr>
          <w:rFonts w:ascii="Times New Roman" w:eastAsia="Calibri" w:hAnsi="Times New Roman" w:cs="Times New Roman"/>
          <w:bCs/>
          <w:color w:val="000000"/>
          <w:sz w:val="24"/>
          <w:szCs w:val="24"/>
          <w:u w:color="000000"/>
          <w:bdr w:val="nil"/>
          <w:lang w:eastAsia="hu-HU"/>
        </w:rPr>
        <w:t>Bujtos</w:t>
      </w:r>
      <w:proofErr w:type="spellEnd"/>
      <w:r>
        <w:rPr>
          <w:rFonts w:ascii="Times New Roman" w:eastAsia="Calibri" w:hAnsi="Times New Roman" w:cs="Times New Roman"/>
          <w:bCs/>
          <w:color w:val="000000"/>
          <w:sz w:val="24"/>
          <w:szCs w:val="24"/>
          <w:u w:color="000000"/>
          <w:bdr w:val="nil"/>
          <w:lang w:eastAsia="hu-HU"/>
        </w:rPr>
        <w:t xml:space="preserve"> Városliget</w:t>
      </w: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1.4.  </w:t>
      </w:r>
      <w:proofErr w:type="gramStart"/>
      <w:r w:rsidRPr="00187D79">
        <w:rPr>
          <w:rFonts w:ascii="Times New Roman" w:eastAsia="Arial Unicode MS" w:hAnsi="Times New Roman" w:cs="Times New Roman"/>
          <w:sz w:val="24"/>
          <w:szCs w:val="24"/>
          <w:u w:color="000000"/>
          <w:bdr w:val="nil"/>
          <w:lang w:eastAsia="hu-HU"/>
        </w:rPr>
        <w:t>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w:t>
      </w:r>
      <w:r w:rsidRPr="00252639">
        <w:rPr>
          <w:rFonts w:ascii="Times New Roman" w:eastAsia="Arial Unicode MS" w:hAnsi="Times New Roman" w:cs="Times New Roman"/>
          <w:sz w:val="24"/>
          <w:szCs w:val="24"/>
          <w:u w:color="000000"/>
          <w:bdr w:val="nil"/>
          <w:lang w:eastAsia="hu-HU"/>
        </w:rPr>
        <w:t xml:space="preserve">a </w:t>
      </w:r>
      <w:r w:rsidRPr="00187D79">
        <w:rPr>
          <w:rFonts w:ascii="Times New Roman" w:eastAsia="Arial Unicode MS" w:hAnsi="Times New Roman" w:cs="Times New Roman"/>
          <w:sz w:val="24"/>
          <w:szCs w:val="24"/>
          <w:u w:color="000000"/>
          <w:bdr w:val="nil"/>
          <w:lang w:eastAsia="hu-HU"/>
        </w:rPr>
        <w:t>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 és a kiegészítő tájékoztatások</w:t>
      </w:r>
      <w:proofErr w:type="gramEnd"/>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során</w:t>
      </w:r>
      <w:proofErr w:type="gramEnd"/>
      <w:r w:rsidRPr="00187D79">
        <w:rPr>
          <w:rFonts w:ascii="Times New Roman" w:eastAsia="Arial Unicode MS" w:hAnsi="Times New Roman" w:cs="Times New Roman"/>
          <w:sz w:val="24"/>
          <w:szCs w:val="24"/>
          <w:u w:color="000000"/>
          <w:bdr w:val="nil"/>
          <w:lang w:eastAsia="hu-HU"/>
        </w:rPr>
        <w:t xml:space="preserve"> nem bocsátotta rendelkezésére. A szükséges jóváhagyási eljárás lebonyolítása a Vállalkozó feladata, melyet saját költségén köteles teljesíteni. A szükséges gyártmánytervek elkészítésének költségei szintén a Vállalkozót terhelik.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 xml:space="preserve">épített létesítmények – </w:t>
      </w:r>
      <w:proofErr w:type="gramStart"/>
      <w:r w:rsidRPr="00187D79">
        <w:rPr>
          <w:rFonts w:ascii="Times New Roman" w:eastAsia="Arial Unicode MS" w:hAnsi="Times New Roman" w:cs="Times New Roman"/>
          <w:sz w:val="24"/>
          <w:szCs w:val="24"/>
          <w:u w:color="000000"/>
          <w:bdr w:val="nil"/>
          <w:lang w:eastAsia="hu-HU"/>
        </w:rPr>
        <w:t>úgy</w:t>
      </w:r>
      <w:proofErr w:type="gramEnd"/>
      <w:r w:rsidRPr="00187D79">
        <w:rPr>
          <w:rFonts w:ascii="Times New Roman" w:eastAsia="Arial Unicode MS" w:hAnsi="Times New Roman" w:cs="Times New Roman"/>
          <w:sz w:val="24"/>
          <w:szCs w:val="24"/>
          <w:u w:color="000000"/>
          <w:bdr w:val="nil"/>
          <w:lang w:eastAsia="hu-HU"/>
        </w:rPr>
        <w:t xml:space="preserve">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lastRenderedPageBreak/>
        <w:t>1.6. Vállalkozó feladatát képezi a jóváhagyásokban, út- és közműkezelői hozzájárulásokban és nyilatkozatokban meghatározott és a kivitelezéshez kapcsolódó összes engedély, jóváhagyás, illetve hatósági vagy egyéb hozzájárulás megszerzése, illetve az ezekhez szükséges műszaki feltételek megteremtése.</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622B33" w:rsidRPr="00187D79" w:rsidRDefault="00622B33" w:rsidP="00622B33">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w:t>
      </w:r>
      <w:proofErr w:type="gramStart"/>
      <w:r w:rsidRPr="00187D79">
        <w:rPr>
          <w:rFonts w:ascii="Times New Roman" w:eastAsia="Arial Unicode MS" w:hAnsi="Times New Roman" w:cs="Times New Roman"/>
          <w:color w:val="000000"/>
          <w:sz w:val="24"/>
          <w:szCs w:val="24"/>
          <w:u w:color="000000"/>
          <w:bdr w:val="nil"/>
          <w:lang w:eastAsia="hu-HU"/>
        </w:rPr>
        <w:t>nettó …</w:t>
      </w:r>
      <w:proofErr w:type="gramEnd"/>
      <w:r w:rsidRPr="00187D79">
        <w:rPr>
          <w:rFonts w:ascii="Times New Roman" w:eastAsia="Arial Unicode MS" w:hAnsi="Times New Roman" w:cs="Times New Roman"/>
          <w:color w:val="000000"/>
          <w:sz w:val="24"/>
          <w:szCs w:val="24"/>
          <w:u w:color="000000"/>
          <w:bdr w:val="nil"/>
          <w:lang w:eastAsia="hu-HU"/>
        </w:rPr>
        <w:t xml:space="preserve">…………………………………………………………… Forint. </w:t>
      </w:r>
      <w:r w:rsidRPr="00187D79">
        <w:rPr>
          <w:rFonts w:ascii="Times New Roman" w:eastAsia="Arial Unicode MS" w:hAnsi="Times New Roman" w:cs="Times New Roman"/>
          <w:sz w:val="24"/>
          <w:szCs w:val="24"/>
          <w:u w:val="single" w:color="000000"/>
          <w:bdr w:val="nil"/>
          <w:lang w:eastAsia="hu-HU"/>
        </w:rPr>
        <w:t xml:space="preserve">+ ÁFA </w:t>
      </w:r>
    </w:p>
    <w:p w:rsidR="00622B33"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E1777" w:rsidRDefault="00622B33" w:rsidP="00622B33">
      <w:pPr>
        <w:pStyle w:val="Szvegtrzsbehzssal21"/>
        <w:ind w:firstLine="0"/>
        <w:rPr>
          <w:rFonts w:ascii="Times New Roman" w:eastAsia="Times New Roman" w:hAnsi="Times New Roman" w:cs="Times New Roman"/>
          <w:b/>
        </w:rPr>
      </w:pPr>
      <w:r>
        <w:rPr>
          <w:rFonts w:ascii="Times New Roman" w:eastAsia="Times New Roman" w:hAnsi="Times New Roman" w:cs="Times New Roman"/>
          <w:b/>
        </w:rPr>
        <w:t xml:space="preserve">A </w:t>
      </w:r>
      <w:r w:rsidRPr="001E1777">
        <w:rPr>
          <w:rFonts w:ascii="Times New Roman" w:eastAsia="Times New Roman" w:hAnsi="Times New Roman" w:cs="Times New Roman"/>
          <w:b/>
        </w:rPr>
        <w:t>tartalékkeret</w:t>
      </w:r>
      <w:r>
        <w:rPr>
          <w:rFonts w:ascii="Times New Roman" w:eastAsia="Times New Roman" w:hAnsi="Times New Roman" w:cs="Times New Roman"/>
          <w:b/>
        </w:rPr>
        <w:t xml:space="preserve"> összege</w:t>
      </w:r>
      <w:r w:rsidRPr="001E1777">
        <w:rPr>
          <w:rFonts w:ascii="Times New Roman" w:eastAsia="Times New Roman" w:hAnsi="Times New Roman" w:cs="Times New Roman"/>
          <w:b/>
        </w:rPr>
        <w:t xml:space="preserve"> </w:t>
      </w:r>
      <w:r>
        <w:rPr>
          <w:rFonts w:ascii="Times New Roman" w:eastAsia="Times New Roman" w:hAnsi="Times New Roman" w:cs="Times New Roman"/>
          <w:b/>
        </w:rPr>
        <w:t>a</w:t>
      </w:r>
      <w:r w:rsidRPr="001E1777">
        <w:rPr>
          <w:rFonts w:ascii="Times New Roman" w:eastAsia="Times New Roman" w:hAnsi="Times New Roman" w:cs="Times New Roman"/>
          <w:b/>
        </w:rPr>
        <w:t xml:space="preserve"> nettó vállalkozási díj </w:t>
      </w:r>
      <w:r w:rsidRPr="001E1777">
        <w:rPr>
          <w:rFonts w:ascii="Times New Roman" w:eastAsia="Times New Roman" w:hAnsi="Times New Roman" w:cs="Times New Roman"/>
          <w:b/>
          <w:u w:val="single"/>
        </w:rPr>
        <w:t>5 %-</w:t>
      </w:r>
      <w:r>
        <w:rPr>
          <w:rFonts w:ascii="Times New Roman" w:eastAsia="Times New Roman" w:hAnsi="Times New Roman" w:cs="Times New Roman"/>
          <w:b/>
        </w:rPr>
        <w:t>át kitevő összegű, azaz</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Ft, amelyet a fenti és</w:t>
      </w:r>
      <w:r w:rsidRPr="001E1777">
        <w:rPr>
          <w:rFonts w:ascii="Times New Roman" w:eastAsia="Times New Roman" w:hAnsi="Times New Roman" w:cs="Times New Roman"/>
          <w:b/>
        </w:rPr>
        <w:t xml:space="preserve"> a felolvasólapon is megjelölt nettó ajánlati ár nem tartalmaz.</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2.2. A 2.1 pont szerinti vállalkozói díj a 191/2009. (IX.15.) Korm. rendelet 3. § (5) bekezdése szerinti valamennyi költséget tartalmazza. </w:t>
      </w:r>
      <w:proofErr w:type="gramStart"/>
      <w:r w:rsidRPr="00187D79">
        <w:rPr>
          <w:rFonts w:ascii="Times New Roman" w:eastAsia="Arial Unicode MS" w:hAnsi="Times New Roman" w:cs="Times New Roman"/>
          <w:color w:val="000000"/>
          <w:sz w:val="24"/>
          <w:szCs w:val="24"/>
          <w:u w:color="000000"/>
          <w:bdr w:val="nil"/>
          <w:lang w:eastAsia="hu-HU"/>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közművek</w:t>
      </w:r>
      <w:proofErr w:type="gramEnd"/>
      <w:r w:rsidRPr="00187D79">
        <w:rPr>
          <w:rFonts w:ascii="Times New Roman" w:eastAsia="Arial Unicode MS" w:hAnsi="Times New Roman" w:cs="Times New Roman"/>
          <w:color w:val="000000"/>
          <w:sz w:val="24"/>
          <w:szCs w:val="24"/>
          <w:u w:color="000000"/>
          <w:bdr w:val="nil"/>
          <w:lang w:eastAsia="hu-HU"/>
        </w:rPr>
        <w:t xml:space="preserve"> és anyagok lehetséges állapotát és az esetlegesen előkerülő veszélyes hulladékokat és anyagokat, és a jelen szerződést mindenre kiterjedő alapos megfontolás után kötötte meg.</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187D79">
        <w:rPr>
          <w:rFonts w:ascii="Times New Roman" w:eastAsia="Arial Unicode MS" w:hAnsi="Times New Roman" w:cs="Times New Roman"/>
          <w:color w:val="000000"/>
          <w:sz w:val="24"/>
          <w:szCs w:val="24"/>
          <w:u w:color="000000"/>
          <w:bdr w:val="nil"/>
          <w:lang w:eastAsia="hu-HU"/>
        </w:rPr>
        <w:t>ezen</w:t>
      </w:r>
      <w:proofErr w:type="gramEnd"/>
      <w:r w:rsidRPr="00187D79">
        <w:rPr>
          <w:rFonts w:ascii="Times New Roman" w:eastAsia="Arial Unicode MS" w:hAnsi="Times New Roman" w:cs="Times New Roman"/>
          <w:color w:val="000000"/>
          <w:sz w:val="24"/>
          <w:szCs w:val="24"/>
          <w:u w:color="000000"/>
          <w:bdr w:val="nil"/>
          <w:lang w:eastAsia="hu-HU"/>
        </w:rPr>
        <w:t xml:space="preserve"> munka ellenértékével a fix átalányár összege csökkentésre kerül.</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 xml:space="preserve">2.5. Felek a jelen szerződés fogalomrendszerében pótmunka és többletmunka alatt a Polgári Törvénykönyvről szóló 2013. évi V. törvény 6:244. §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 definíciókat fogadják el és alkalmazzák.</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rsidR="00622B33"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rsidR="00622B33"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p>
    <w:p w:rsidR="00622B33" w:rsidRPr="00206FB4" w:rsidRDefault="00622B33" w:rsidP="00622B33">
      <w:pPr>
        <w:pStyle w:val="Szvegtrzsbehzssal21"/>
        <w:ind w:firstLine="0"/>
        <w:rPr>
          <w:rFonts w:ascii="Times New Roman" w:hAnsi="Times New Roman" w:cs="Times New Roman"/>
        </w:rPr>
      </w:pPr>
      <w:r w:rsidRPr="00206FB4">
        <w:rPr>
          <w:rFonts w:ascii="Times New Roman" w:hAnsi="Times New Roman" w:cs="Times New Roman"/>
        </w:rPr>
        <w:t xml:space="preserve">A tartalék-keret a Megrendelő által elrendelt, illetve leigazolt pótmunkák fedezetére nyújt biztosítékot, melynek felhasználásáról a Megrendelő szabadon dönt, valamint elszámolása a Vállalkozó ajánlatában rögzített díjtételek és költségtényezők alkalmazásával, tételes költségvetés alapján történik. </w:t>
      </w:r>
    </w:p>
    <w:p w:rsidR="00622B33" w:rsidRPr="00206FB4" w:rsidRDefault="00622B33" w:rsidP="00622B33">
      <w:pPr>
        <w:pStyle w:val="Szvegtrzsbehzssal21"/>
        <w:ind w:firstLine="0"/>
        <w:rPr>
          <w:rFonts w:ascii="Times New Roman" w:hAnsi="Times New Roman" w:cs="Times New Roman"/>
        </w:rPr>
      </w:pPr>
      <w:r w:rsidRPr="00206FB4">
        <w:rPr>
          <w:rFonts w:ascii="Times New Roman" w:hAnsi="Times New Roman" w:cs="Times New Roman"/>
        </w:rPr>
        <w:t xml:space="preserve">Ennek hiányában a Felek a TERC V.I.P. </w:t>
      </w:r>
      <w:proofErr w:type="gramStart"/>
      <w:r w:rsidRPr="00206FB4">
        <w:rPr>
          <w:rFonts w:ascii="Times New Roman" w:hAnsi="Times New Roman" w:cs="Times New Roman"/>
        </w:rPr>
        <w:t>összevont</w:t>
      </w:r>
      <w:proofErr w:type="gramEnd"/>
      <w:r w:rsidRPr="00206FB4">
        <w:rPr>
          <w:rFonts w:ascii="Times New Roman" w:hAnsi="Times New Roman" w:cs="Times New Roman"/>
        </w:rPr>
        <w:t xml:space="preserve"> építőipari költségvetés készítő programrendszer segítségével határozzák meg a pótmunka értékét. Vita esetén, mérnöki szakterületen tevékenykedő igazságügyi szakértő.</w:t>
      </w:r>
    </w:p>
    <w:p w:rsidR="00622B33" w:rsidRPr="00206FB4" w:rsidRDefault="00622B33" w:rsidP="00622B33">
      <w:pPr>
        <w:pStyle w:val="Szvegtrzsbehzssal21"/>
        <w:ind w:firstLine="0"/>
        <w:rPr>
          <w:rFonts w:ascii="Times New Roman" w:hAnsi="Times New Roman" w:cs="Times New Roman"/>
        </w:rPr>
      </w:pPr>
    </w:p>
    <w:p w:rsidR="00622B33" w:rsidRDefault="00622B33" w:rsidP="00622B33">
      <w:pPr>
        <w:pStyle w:val="Szvegtrzsbehzssal21"/>
        <w:ind w:firstLine="0"/>
        <w:rPr>
          <w:rFonts w:ascii="Times New Roman" w:hAnsi="Times New Roman" w:cs="Times New Roman"/>
        </w:rPr>
      </w:pPr>
      <w:r w:rsidRPr="00206FB4">
        <w:rPr>
          <w:rFonts w:ascii="Times New Roman" w:hAnsi="Times New Roman" w:cs="Times New Roman"/>
        </w:rPr>
        <w:t>Megrendelő a jóváhagyott pótmunkát írásos formában rendeli el, amelynek elszámolá</w:t>
      </w:r>
      <w:r>
        <w:rPr>
          <w:rFonts w:ascii="Times New Roman" w:hAnsi="Times New Roman" w:cs="Times New Roman"/>
        </w:rPr>
        <w:t>sa a fentiek szerint a tartalék</w:t>
      </w:r>
      <w:r w:rsidRPr="00206FB4">
        <w:rPr>
          <w:rFonts w:ascii="Times New Roman" w:hAnsi="Times New Roman" w:cs="Times New Roman"/>
        </w:rPr>
        <w:t>keret terhére történik. Amennyiben a felmerülő pótmunkák ára tekintetében 30 napon belül nem tud megegyezni Megrendelő a Vállalkozóval, akkor az érintett pótmunkákat Megrendelő más vállalkozóval is elvégeztetheti.</w:t>
      </w:r>
    </w:p>
    <w:p w:rsidR="00622B33" w:rsidRPr="00206FB4" w:rsidRDefault="00622B33" w:rsidP="00622B33">
      <w:pPr>
        <w:pStyle w:val="Szvegtrzsbehzssal21"/>
        <w:ind w:firstLine="0"/>
        <w:rPr>
          <w:rFonts w:ascii="Times New Roman" w:hAnsi="Times New Roman" w:cs="Times New Roman"/>
        </w:rPr>
      </w:pPr>
    </w:p>
    <w:p w:rsidR="00622B33" w:rsidRPr="00206FB4" w:rsidRDefault="00622B33" w:rsidP="00622B33">
      <w:pPr>
        <w:pStyle w:val="Szvegtrzsbehzssal21"/>
        <w:ind w:firstLine="0"/>
        <w:rPr>
          <w:rFonts w:ascii="Times New Roman" w:hAnsi="Times New Roman" w:cs="Times New Roman"/>
        </w:rPr>
      </w:pPr>
      <w:r w:rsidRPr="00206FB4">
        <w:rPr>
          <w:rFonts w:ascii="Times New Roman" w:hAnsi="Times New Roman" w:cs="Times New Roman"/>
        </w:rPr>
        <w:t>A tartalékkeret fel nem használt része nem kerül kifizetésre a Vállalkozó részére. A tartalékkeret terhére elvégzett, Megrendelő által jóváhagyott pótmunkák ellenértékét a végszámlában külön soron kell feltüntetni és a pótmunkák ellenértéke a végszámlával egyidejűleg kerül kiegyenlítésre.</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w:t>
      </w:r>
      <w:r>
        <w:rPr>
          <w:rFonts w:ascii="Times New Roman" w:eastAsia="Arial Unicode MS" w:hAnsi="Times New Roman" w:cs="Times New Roman"/>
          <w:color w:val="000000"/>
          <w:sz w:val="24"/>
          <w:szCs w:val="24"/>
          <w:u w:color="000000"/>
          <w:bdr w:val="nil"/>
          <w:lang w:eastAsia="hu-HU"/>
        </w:rPr>
        <w:t xml:space="preserve">s mindkét fél általi aláírását követen </w:t>
      </w:r>
      <w:r w:rsidRPr="00187D79">
        <w:rPr>
          <w:rFonts w:ascii="Times New Roman" w:eastAsia="Arial Unicode MS" w:hAnsi="Times New Roman" w:cs="Times New Roman"/>
          <w:color w:val="000000"/>
          <w:sz w:val="24"/>
          <w:szCs w:val="24"/>
          <w:u w:color="000000"/>
          <w:bdr w:val="nil"/>
          <w:lang w:eastAsia="hu-HU"/>
        </w:rPr>
        <w:t>a Megrendelő az építésre alkalmas munkaterületet átadja a Vállalkozó részére, és ezt a tényt az e-naplóban is rögzítik. A munkaterület átadásáról a Szerződő Felek jegyzőkönyvet vesznek és ezt az Építési naplóba rögzítik.</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lastRenderedPageBreak/>
        <w:t xml:space="preserve">3.2.1. A Vállalkozó teljesítésének véghatárideje a sikeres műszaki átadás-átvételi eljárás befejezésének időpontja, aminek legkésőbbi határideje a munkaterület átadását követő </w:t>
      </w:r>
      <w:r w:rsidRPr="00E53397">
        <w:rPr>
          <w:rFonts w:ascii="Times New Roman" w:eastAsia="Arial Unicode MS" w:hAnsi="Times New Roman" w:cs="Times New Roman"/>
          <w:sz w:val="24"/>
          <w:szCs w:val="24"/>
          <w:bdr w:val="nil"/>
          <w:lang w:eastAsia="hu-HU"/>
        </w:rPr>
        <w:t xml:space="preserve">120 </w:t>
      </w:r>
      <w:r w:rsidRPr="00E53397">
        <w:rPr>
          <w:rFonts w:ascii="Times New Roman" w:eastAsia="Arial Unicode MS" w:hAnsi="Times New Roman" w:cs="Times New Roman"/>
          <w:sz w:val="24"/>
          <w:szCs w:val="24"/>
          <w:u w:color="000000"/>
          <w:bdr w:val="nil"/>
          <w:lang w:eastAsia="hu-HU"/>
        </w:rPr>
        <w:t>naptári nap.</w:t>
      </w:r>
    </w:p>
    <w:p w:rsidR="00622B33"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622B33" w:rsidRPr="005D4860"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3.2.2.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xml:space="preserve">),– azon alábbiakban felsorolt munkálatokra: </w:t>
      </w:r>
    </w:p>
    <w:p w:rsidR="00622B33" w:rsidRPr="00B56457"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622B33" w:rsidRPr="003C04A8" w:rsidRDefault="00622B33" w:rsidP="00622B33">
      <w:pPr>
        <w:numPr>
          <w:ilvl w:val="0"/>
          <w:numId w:val="7"/>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b/>
          <w:color w:val="000000"/>
          <w:sz w:val="23"/>
          <w:szCs w:val="23"/>
          <w:u w:color="000000"/>
          <w:bdr w:val="nil"/>
          <w:lang w:eastAsia="hu-HU"/>
        </w:rPr>
        <w:t>gépészet kiépítése, az öntözőrendszer elhelyezése nélkül és a mosdóépület gépészete nélkül</w:t>
      </w:r>
    </w:p>
    <w:p w:rsidR="00622B33" w:rsidRPr="00B56457" w:rsidRDefault="00622B33" w:rsidP="00622B33">
      <w:pPr>
        <w:pBdr>
          <w:top w:val="nil"/>
          <w:left w:val="nil"/>
          <w:bottom w:val="nil"/>
          <w:right w:val="nil"/>
          <w:between w:val="nil"/>
          <w:bar w:val="nil"/>
        </w:pBdr>
        <w:suppressAutoHyphens/>
        <w:spacing w:after="0" w:line="240" w:lineRule="auto"/>
        <w:ind w:left="360"/>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w:t>
      </w:r>
      <w:r w:rsidRPr="00252639">
        <w:rPr>
          <w:rFonts w:ascii="Times New Roman" w:eastAsia="Arial Unicode MS" w:hAnsi="Times New Roman"/>
          <w:color w:val="000000"/>
          <w:sz w:val="23"/>
          <w:szCs w:val="23"/>
          <w:u w:color="000000"/>
          <w:bdr w:val="nil"/>
          <w:lang w:eastAsia="hu-HU"/>
        </w:rPr>
        <w:t xml:space="preserve">a </w:t>
      </w:r>
      <w:r w:rsidRPr="00B56457">
        <w:rPr>
          <w:rFonts w:ascii="Times New Roman" w:eastAsia="Arial Unicode MS" w:hAnsi="Times New Roman"/>
          <w:color w:val="000000"/>
          <w:sz w:val="23"/>
          <w:szCs w:val="23"/>
          <w:u w:color="000000"/>
          <w:bdr w:val="nil"/>
          <w:lang w:eastAsia="hu-HU"/>
        </w:rPr>
        <w:t>műszaki ütemtervtől későbbi időpontban kerül sor, a Vállalkozó késedelmi kötbér fizetésére köteles.</w:t>
      </w:r>
    </w:p>
    <w:p w:rsidR="00622B33" w:rsidRPr="00B56457"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p>
    <w:p w:rsidR="00622B33"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rsidR="00622B33" w:rsidRPr="00B56457"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622B33" w:rsidRPr="00E53397" w:rsidRDefault="00622B33" w:rsidP="00622B33">
      <w:pPr>
        <w:numPr>
          <w:ilvl w:val="0"/>
          <w:numId w:val="2"/>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b/>
          <w:color w:val="000000"/>
          <w:sz w:val="23"/>
          <w:szCs w:val="23"/>
          <w:u w:color="000000"/>
          <w:bdr w:val="nil"/>
          <w:lang w:eastAsia="hu-HU"/>
        </w:rPr>
        <w:t>térburkolatok elkészítése</w:t>
      </w:r>
    </w:p>
    <w:p w:rsidR="00622B33" w:rsidRPr="00E53397" w:rsidRDefault="00622B33" w:rsidP="00622B33">
      <w:pPr>
        <w:pBdr>
          <w:top w:val="nil"/>
          <w:left w:val="nil"/>
          <w:bottom w:val="nil"/>
          <w:right w:val="nil"/>
          <w:between w:val="nil"/>
          <w:bar w:val="nil"/>
        </w:pBdr>
        <w:suppressAutoHyphens/>
        <w:spacing w:after="0" w:line="240" w:lineRule="auto"/>
        <w:ind w:left="720"/>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color w:val="000000"/>
          <w:sz w:val="23"/>
          <w:szCs w:val="23"/>
          <w:u w:color="000000"/>
          <w:bdr w:val="nil"/>
          <w:lang w:eastAsia="hu-HU"/>
        </w:rPr>
        <w:t>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műszaki ütemtervtől későbbi időpontban kerül sor, a Vállalkozó késedelmi kötbér fizetésére köteles.</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w:t>
      </w:r>
      <w:r>
        <w:rPr>
          <w:rFonts w:ascii="Times New Roman" w:eastAsia="Arial Unicode MS" w:hAnsi="Times New Roman" w:cs="Times New Roman"/>
          <w:sz w:val="24"/>
          <w:szCs w:val="24"/>
          <w:u w:color="000000"/>
          <w:bdr w:val="nil"/>
          <w:lang w:eastAsia="hu-HU"/>
        </w:rPr>
        <w:t>4</w:t>
      </w:r>
      <w:r w:rsidRPr="00187D79">
        <w:rPr>
          <w:rFonts w:ascii="Times New Roman" w:eastAsia="Arial Unicode MS" w:hAnsi="Times New Roman" w:cs="Times New Roman"/>
          <w:sz w:val="24"/>
          <w:szCs w:val="24"/>
          <w:u w:color="000000"/>
          <w:bdr w:val="nil"/>
          <w:lang w:eastAsia="hu-HU"/>
        </w:rPr>
        <w:t xml:space="preserve"> Szerződő Felek az Építési munka befejezése alatt (véghatáridő) a sikeres műszaki átadás-átvételi eljárás befejezését és ennek jegyzőkönyvi dokumentálását értik</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3.3. A Szerződő Felek megállapodnak abban, hogy a Vállalkozó a 3.2. pontban foglalt határidő előtt is jogosult teljesíteni. </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rsidR="00622B33" w:rsidRPr="00187D79" w:rsidRDefault="00622B33" w:rsidP="00622B3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 Az Építési naplóba bejegyzésre jogosult személyek:</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műszaki</w:t>
      </w:r>
      <w:proofErr w:type="gramEnd"/>
      <w:r w:rsidRPr="00187D79">
        <w:rPr>
          <w:rFonts w:ascii="Times New Roman" w:eastAsia="Times New Roman" w:hAnsi="Times New Roman" w:cs="Times New Roman"/>
          <w:color w:val="000000"/>
          <w:sz w:val="24"/>
          <w:szCs w:val="24"/>
          <w:u w:color="000000"/>
          <w:bdr w:val="nil"/>
          <w:lang w:eastAsia="hu-HU"/>
        </w:rPr>
        <w:t xml:space="preserve"> ellenőr neve: ……………….</w:t>
      </w:r>
    </w:p>
    <w:p w:rsidR="00622B33" w:rsidRPr="00187D79" w:rsidRDefault="00622B33" w:rsidP="00622B33">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622B33" w:rsidRPr="00187D79" w:rsidRDefault="00622B33" w:rsidP="00622B33">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naplóügyfél-jel</w:t>
      </w:r>
      <w:proofErr w:type="gramEnd"/>
      <w:r w:rsidRPr="00187D79">
        <w:rPr>
          <w:rFonts w:ascii="Times New Roman" w:eastAsia="Times New Roman" w:hAnsi="Times New Roman" w:cs="Times New Roman"/>
          <w:color w:val="000000"/>
          <w:sz w:val="24"/>
          <w:szCs w:val="24"/>
          <w:u w:color="000000"/>
          <w:bdr w:val="nil"/>
          <w:lang w:eastAsia="hu-HU"/>
        </w:rPr>
        <w:t xml:space="preserve"> (NÜJ): …………..</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4.2.3. A Vállalkozó részéről</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622B33" w:rsidRPr="00187D79" w:rsidRDefault="00622B33" w:rsidP="00622B33">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622B33" w:rsidRPr="00187D79" w:rsidRDefault="00622B33" w:rsidP="00622B33">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r w:rsidRPr="00187D79">
        <w:rPr>
          <w:rFonts w:ascii="Times New Roman" w:eastAsia="Times New Roman" w:hAnsi="Times New Roman" w:cs="Times New Roman"/>
          <w:color w:val="000000"/>
          <w:sz w:val="24"/>
          <w:szCs w:val="24"/>
          <w:u w:color="000000"/>
          <w:bdr w:val="nil"/>
          <w:lang w:eastAsia="hu-HU"/>
        </w:rPr>
        <w:t xml:space="preserve">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622B33" w:rsidRPr="00187D79" w:rsidRDefault="00622B33" w:rsidP="00622B33">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környezetvédelmi (egyéb, speciális) szabályokat betartani. A Vállalkozó köteles továbbá a forgalomkorlátozásról a lakosságot tájékoztatni.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4.5. A munkaterület elkerítéséről, lezárásáról, az előírt figyelmeztető jelzések elhelyezéséről a Vállalkozó köteles gondoskodni. A Vállalkozó az általa leszállított anyagok lerakásáról, </w:t>
      </w:r>
      <w:r w:rsidRPr="00187D79">
        <w:rPr>
          <w:rFonts w:ascii="Times New Roman" w:eastAsia="Arial Unicode MS" w:hAnsi="Times New Roman" w:cs="Times New Roman"/>
          <w:color w:val="000000"/>
          <w:sz w:val="24"/>
          <w:szCs w:val="24"/>
          <w:u w:color="000000"/>
          <w:bdr w:val="nil"/>
          <w:lang w:eastAsia="hu-HU"/>
        </w:rPr>
        <w:lastRenderedPageBreak/>
        <w:t>biztonságos tárolásáról és őrzéséről, a teljes kárveszély viselése mellett maga köteles gondoskodni.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4.9. A Vállalkozó köteles a kivitelezést akadályozó tényezőről a Megrendelőt vagy megbízottját 24 órán belül írásban, az Építési naplóba történő bejegyzéssel értesíteni. Ha a Vállalkozó a Megrendelő által jóváhagyott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w:t>
      </w:r>
      <w:r w:rsidRPr="00187D79">
        <w:rPr>
          <w:rFonts w:ascii="Times New Roman" w:eastAsia="Arial Unicode MS" w:hAnsi="Times New Roman" w:cs="Times New Roman"/>
          <w:color w:val="000000"/>
          <w:sz w:val="24"/>
          <w:szCs w:val="24"/>
          <w:u w:color="000000"/>
          <w:bdr w:val="nil"/>
          <w:lang w:eastAsia="hu-HU"/>
        </w:rPr>
        <w:lastRenderedPageBreak/>
        <w:t>levonásra és az ezzel kapcsolatban felmerülő esetleges leállás miatti késedelem Vállalkozót terheli.</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4.15. Vállalkozó köteles saját költségén, a szomszédos 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munkavégesre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5. A szerződést biztosító mellékkötelezettségek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lastRenderedPageBreak/>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proofErr w:type="spellStart"/>
      <w:r w:rsidRPr="00187D79">
        <w:rPr>
          <w:rFonts w:ascii="Times New Roman" w:eastAsia="Times New Roman" w:hAnsi="Times New Roman" w:cs="Times New Roman"/>
          <w:color w:val="000000"/>
          <w:sz w:val="24"/>
          <w:szCs w:val="24"/>
          <w:u w:color="000000"/>
          <w:bdr w:val="nil"/>
          <w:lang w:eastAsia="hu-HU"/>
        </w:rPr>
        <w:t>a</w:t>
      </w:r>
      <w:proofErr w:type="spellEnd"/>
      <w:r w:rsidRPr="00187D79">
        <w:rPr>
          <w:rFonts w:ascii="Times New Roman" w:eastAsia="Times New Roman" w:hAnsi="Times New Roman" w:cs="Times New Roman"/>
          <w:color w:val="000000"/>
          <w:sz w:val="24"/>
          <w:szCs w:val="24"/>
          <w:u w:color="000000"/>
          <w:bdr w:val="nil"/>
          <w:lang w:eastAsia="hu-HU"/>
        </w:rPr>
        <w:t xml:space="preserve"> teljesítési biztosíték mértéke a nettó szerződéses ár 5%-</w:t>
      </w: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azaz …………,- Ft;</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Kbt. 134. § (6) bekezdés (a) pontja alapján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xml:space="preserve"> teljesítési biztosíték formája: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Megrendelő a teljesítési biztosíték terhére szerződésszegésből eredő igényeinek érvényesítése érdekében kielégítést kereshet.</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biztosíték hatályát a Megrendelő által meghatározott megfelelő határidőre meghosszabbítani.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w:t>
      </w:r>
      <w:proofErr w:type="gramStart"/>
      <w:r w:rsidRPr="00187D79">
        <w:rPr>
          <w:rFonts w:ascii="Times New Roman" w:eastAsia="Arial Unicode MS" w:hAnsi="Times New Roman" w:cs="Times New Roman"/>
          <w:color w:val="000000"/>
          <w:sz w:val="24"/>
          <w:szCs w:val="24"/>
          <w:u w:color="000000"/>
          <w:bdr w:val="nil"/>
          <w:lang w:eastAsia="hu-HU"/>
        </w:rPr>
        <w:t>összegszerűen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color w:val="000000"/>
          <w:sz w:val="24"/>
          <w:szCs w:val="24"/>
          <w:u w:color="000000"/>
          <w:bdr w:val="nil"/>
          <w:lang w:eastAsia="hu-HU"/>
        </w:rPr>
        <w:t>jótállási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w:t>
      </w:r>
      <w:proofErr w:type="gramStart"/>
      <w:r w:rsidRPr="00187D79">
        <w:rPr>
          <w:rFonts w:ascii="Times New Roman" w:eastAsia="Arial Unicode MS" w:hAnsi="Times New Roman" w:cs="Times New Roman"/>
          <w:color w:val="000000"/>
          <w:sz w:val="24"/>
          <w:szCs w:val="24"/>
          <w:u w:color="000000"/>
          <w:bdr w:val="nil"/>
          <w:lang w:eastAsia="hu-HU"/>
        </w:rPr>
        <w:t>banki</w:t>
      </w:r>
      <w:proofErr w:type="gramEnd"/>
      <w:r w:rsidRPr="00187D79">
        <w:rPr>
          <w:rFonts w:ascii="Times New Roman" w:eastAsia="Arial Unicode MS" w:hAnsi="Times New Roman" w:cs="Times New Roman"/>
          <w:color w:val="000000"/>
          <w:sz w:val="24"/>
          <w:szCs w:val="24"/>
          <w:u w:color="000000"/>
          <w:bdr w:val="nil"/>
          <w:lang w:eastAsia="hu-HU"/>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5.1.4. A jótállási 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w:t>
      </w:r>
      <w:proofErr w:type="gramStart"/>
      <w:r w:rsidRPr="00187D79">
        <w:rPr>
          <w:rFonts w:ascii="Times New Roman" w:eastAsia="Arial Unicode MS" w:hAnsi="Times New Roman" w:cs="Times New Roman"/>
          <w:color w:val="000000"/>
          <w:sz w:val="24"/>
          <w:szCs w:val="24"/>
          <w:u w:color="000000"/>
          <w:bdr w:val="nil"/>
          <w:lang w:eastAsia="hu-HU"/>
        </w:rPr>
        <w:t xml:space="preserve">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xml:space="preserve">, annak első felszólítására, tekintet nélkül a Vállalkozó vagy a bank/biztosító bármely ellenvéleményére, ha a </w:t>
      </w:r>
      <w:r w:rsidRPr="00187D79">
        <w:rPr>
          <w:rFonts w:ascii="Times New Roman" w:eastAsia="Arial Unicode MS" w:hAnsi="Times New Roman" w:cs="Times New Roman"/>
          <w:color w:val="000000"/>
          <w:sz w:val="24"/>
          <w:szCs w:val="24"/>
          <w:u w:color="000000"/>
          <w:bdr w:val="nil"/>
          <w:lang w:eastAsia="hu-HU"/>
        </w:rPr>
        <w:lastRenderedPageBreak/>
        <w:t>Megrendelő kijelenti felhívásában, hogy a Vállalkozó mulasztást követett el a szerződés értelmében, a jótállás körébe tartozó kötelezettségét nem teljesítette és a Megrendel</w:t>
      </w:r>
      <w:proofErr w:type="gramEnd"/>
      <w:r w:rsidRPr="00187D79">
        <w:rPr>
          <w:rFonts w:ascii="Times New Roman" w:eastAsia="Arial Unicode MS" w:hAnsi="Times New Roman" w:cs="Times New Roman"/>
          <w:color w:val="000000"/>
          <w:sz w:val="24"/>
          <w:szCs w:val="24"/>
          <w:u w:color="000000"/>
          <w:bdr w:val="nil"/>
          <w:lang w:eastAsia="hu-HU"/>
        </w:rPr>
        <w:t xml:space="preserve">ő </w:t>
      </w: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jótállás körébe tartozó igényét érvényesíteni kívánja.</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C91842"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 A kötbér</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5.3.1. A Vállalkozó kötbérfelelősséggel tartozik, ha késedelmesen, vagy nem teljesít. A kötbérfizetési kötelezettség a </w:t>
      </w:r>
      <w:r w:rsidRPr="00EF0131">
        <w:rPr>
          <w:rFonts w:ascii="Times New Roman" w:eastAsia="Arial Unicode MS" w:hAnsi="Times New Roman" w:cs="Times New Roman"/>
          <w:color w:val="000000"/>
          <w:sz w:val="24"/>
          <w:szCs w:val="24"/>
          <w:u w:color="000000"/>
          <w:bdr w:val="nil"/>
          <w:lang w:eastAsia="hu-HU"/>
        </w:rPr>
        <w:t>Megrendelő által a jelen szerződés 3.2. pontjában</w:t>
      </w:r>
      <w:r w:rsidRPr="00187D79">
        <w:rPr>
          <w:rFonts w:ascii="Times New Roman" w:eastAsia="Arial Unicode MS" w:hAnsi="Times New Roman" w:cs="Times New Roman"/>
          <w:color w:val="000000"/>
          <w:sz w:val="24"/>
          <w:szCs w:val="24"/>
          <w:u w:color="000000"/>
          <w:bdr w:val="nil"/>
          <w:lang w:eastAsia="hu-HU"/>
        </w:rPr>
        <w:t xml:space="preserve"> előírt teljesítési határidők elmulasztásától kezdődik.</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A késedelmi kötbér </w:t>
      </w:r>
      <w:r w:rsidRPr="00EF0131">
        <w:rPr>
          <w:rFonts w:ascii="Times New Roman" w:eastAsia="Arial Unicode MS" w:hAnsi="Times New Roman" w:cs="Times New Roman"/>
          <w:color w:val="000000"/>
          <w:sz w:val="24"/>
          <w:szCs w:val="24"/>
          <w:u w:color="000000"/>
          <w:bdr w:val="nil"/>
          <w:lang w:eastAsia="hu-HU"/>
        </w:rPr>
        <w:t>40</w:t>
      </w:r>
      <w:r>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nettó vállalkozási díj 20 %-ának, </w:t>
      </w:r>
      <w:proofErr w:type="gramStart"/>
      <w:r w:rsidRPr="00187D79">
        <w:rPr>
          <w:rFonts w:ascii="Times New Roman" w:eastAsia="Arial Unicode MS" w:hAnsi="Times New Roman" w:cs="Times New Roman"/>
          <w:color w:val="000000"/>
          <w:sz w:val="24"/>
          <w:szCs w:val="24"/>
          <w:u w:color="000000"/>
          <w:bdr w:val="nil"/>
          <w:lang w:eastAsia="hu-HU"/>
        </w:rPr>
        <w:t>számszerűsítve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rsidR="00622B33"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622B33" w:rsidRPr="00CE791F"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CE791F">
        <w:rPr>
          <w:rFonts w:ascii="Times New Roman" w:eastAsia="Arial Unicode MS" w:hAnsi="Times New Roman" w:cs="Times New Roman"/>
          <w:color w:val="000000"/>
          <w:sz w:val="24"/>
          <w:szCs w:val="24"/>
          <w:bdr w:val="nil"/>
          <w:lang w:eastAsia="hu-HU"/>
        </w:rPr>
        <w:t xml:space="preserve">Abban az esetben, ha a Vállalkozóval szemben az érvényesített késedelmi kötbér összege meghaladja a teljes nettó vállalkozói díj </w:t>
      </w:r>
      <w:r w:rsidRPr="00CE791F">
        <w:rPr>
          <w:rFonts w:ascii="Times New Roman" w:eastAsia="Arial Unicode MS" w:hAnsi="Times New Roman" w:cs="Times New Roman"/>
          <w:b/>
          <w:i/>
          <w:color w:val="000000"/>
          <w:sz w:val="24"/>
          <w:szCs w:val="24"/>
          <w:u w:val="single"/>
          <w:bdr w:val="nil"/>
          <w:lang w:eastAsia="hu-HU"/>
        </w:rPr>
        <w:t>20%-át (azaz húsz százalékát),</w:t>
      </w:r>
      <w:r w:rsidRPr="00CE791F">
        <w:rPr>
          <w:rFonts w:ascii="Times New Roman" w:eastAsia="Arial Unicode MS" w:hAnsi="Times New Roman" w:cs="Times New Roman"/>
          <w:color w:val="000000"/>
          <w:sz w:val="24"/>
          <w:szCs w:val="24"/>
          <w:bdr w:val="nil"/>
          <w:lang w:eastAsia="hu-HU"/>
        </w:rPr>
        <w:t xml:space="preserve"> úgy az Megrendelő súlyos szerződésszegésre való hivatkozással a szerződéstől elállhat, és a késedelmi kötbéren felül kárait és költségeit is követelheti. Megrendelő a késedelmi kötbér felszámítása mellett meghiúsulási kötbér érvényesítésére nem jogosult.</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w:t>
      </w:r>
      <w:r w:rsidRPr="00187D79">
        <w:rPr>
          <w:rFonts w:ascii="Times New Roman" w:eastAsia="Arial Unicode MS" w:hAnsi="Times New Roman" w:cs="Times New Roman"/>
          <w:color w:val="000000"/>
          <w:sz w:val="24"/>
          <w:szCs w:val="24"/>
          <w:u w:color="000000"/>
          <w:bdr w:val="nil"/>
          <w:lang w:eastAsia="hu-HU"/>
        </w:rPr>
        <w:lastRenderedPageBreak/>
        <w:t xml:space="preserve">sérülésnek és dologi károk, valamint az ezekre visszavezethető vagyoni károk következtében jelentkeznek. </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beszerzés tárgyát lefedő (építési beruházás) szakmai felelősségbiztosítás értéke el kell, hogy érje a legalább </w:t>
      </w:r>
      <w:r w:rsidRPr="0032522C">
        <w:rPr>
          <w:rFonts w:ascii="Times New Roman" w:eastAsia="Arial Unicode MS" w:hAnsi="Times New Roman" w:cs="Times New Roman"/>
          <w:color w:val="000000"/>
          <w:sz w:val="24"/>
          <w:szCs w:val="24"/>
          <w:u w:color="000000"/>
          <w:bdr w:val="nil"/>
          <w:lang w:eastAsia="hu-HU"/>
        </w:rPr>
        <w:t>100 millió Ft/kárév, és a legalább 50</w:t>
      </w:r>
      <w:r w:rsidRPr="00187D79">
        <w:rPr>
          <w:rFonts w:ascii="Times New Roman" w:eastAsia="Arial Unicode MS" w:hAnsi="Times New Roman" w:cs="Times New Roman"/>
          <w:color w:val="000000"/>
          <w:sz w:val="24"/>
          <w:szCs w:val="24"/>
          <w:u w:color="000000"/>
          <w:bdr w:val="nil"/>
          <w:lang w:eastAsia="hu-HU"/>
        </w:rPr>
        <w:t xml:space="preserve"> millió HUF/káresemény mértéket, mely kiterjed dologi és személyi sérüléses káreseményekre is.</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622B33"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622B33" w:rsidRPr="00545D5A"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 jelen pontban meghatározott felelőss</w:t>
      </w:r>
      <w:r>
        <w:rPr>
          <w:rFonts w:ascii="Times New Roman" w:eastAsia="Arial Unicode MS" w:hAnsi="Times New Roman" w:cs="Times New Roman"/>
          <w:color w:val="000000"/>
          <w:sz w:val="24"/>
          <w:szCs w:val="24"/>
          <w:bdr w:val="nil"/>
          <w:lang w:eastAsia="hu-HU"/>
        </w:rPr>
        <w:t xml:space="preserve">égbiztosításról szóló ajánlat, valamint az </w:t>
      </w:r>
      <w:r w:rsidRPr="00545D5A">
        <w:rPr>
          <w:rFonts w:ascii="Times New Roman" w:eastAsia="Arial Unicode MS" w:hAnsi="Times New Roman" w:cs="Times New Roman"/>
          <w:color w:val="000000"/>
          <w:sz w:val="24"/>
          <w:szCs w:val="24"/>
          <w:bdr w:val="nil"/>
          <w:lang w:eastAsia="hu-HU"/>
        </w:rPr>
        <w:t>ajánlatnak megfelelő szövegezésű felelő</w:t>
      </w:r>
      <w:r>
        <w:rPr>
          <w:rFonts w:ascii="Times New Roman" w:eastAsia="Arial Unicode MS" w:hAnsi="Times New Roman" w:cs="Times New Roman"/>
          <w:color w:val="000000"/>
          <w:sz w:val="24"/>
          <w:szCs w:val="24"/>
          <w:bdr w:val="nil"/>
          <w:lang w:eastAsia="hu-HU"/>
        </w:rPr>
        <w:t>sségbiztosításról szóló kötvény</w:t>
      </w:r>
      <w:r w:rsidRPr="00545D5A">
        <w:rPr>
          <w:rFonts w:ascii="Times New Roman" w:eastAsia="Arial Unicode MS" w:hAnsi="Times New Roman" w:cs="Times New Roman"/>
          <w:color w:val="000000"/>
          <w:sz w:val="24"/>
          <w:szCs w:val="24"/>
          <w:bdr w:val="nil"/>
          <w:lang w:eastAsia="hu-HU"/>
        </w:rPr>
        <w:t xml:space="preserve"> </w:t>
      </w:r>
      <w:r>
        <w:rPr>
          <w:rFonts w:ascii="Times New Roman" w:eastAsia="Arial Unicode MS" w:hAnsi="Times New Roman" w:cs="Times New Roman"/>
          <w:color w:val="000000"/>
          <w:sz w:val="24"/>
          <w:szCs w:val="24"/>
          <w:bdr w:val="nil"/>
          <w:lang w:eastAsia="hu-HU"/>
        </w:rPr>
        <w:t>határidőben történő bemutatásának</w:t>
      </w:r>
      <w:r w:rsidRPr="00545D5A">
        <w:rPr>
          <w:rFonts w:ascii="Times New Roman" w:eastAsia="Arial Unicode MS" w:hAnsi="Times New Roman" w:cs="Times New Roman"/>
          <w:color w:val="000000"/>
          <w:sz w:val="24"/>
          <w:szCs w:val="24"/>
          <w:bdr w:val="nil"/>
          <w:lang w:eastAsia="hu-HU"/>
        </w:rPr>
        <w:t xml:space="preserve"> elmulasztása esetén is a Megrendelő a jelen szerződéstől elállni jogosult.</w:t>
      </w:r>
    </w:p>
    <w:p w:rsidR="00622B33" w:rsidRPr="00545D5A"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rsidR="00622B33" w:rsidRPr="00545D5A"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Amennyiben a Vállalkozó nem tesz eleget a biztosítási kötvényben előírt feltételeknek, az a jelen Szerződés súlyos megszegésének minősül és a súlyos szerződésszegés következményeit vonja maga után.</w:t>
      </w:r>
    </w:p>
    <w:p w:rsidR="00622B33" w:rsidRPr="00203062"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kötbérigény érvényesítésén túl követelheti a szerződés megszegéséből eredő, igazolt kárának megtérítését a kártérítés szabályai szerint: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5.3.6.5. A felek a Ptk. 6:62. §</w:t>
      </w:r>
      <w:proofErr w:type="spellStart"/>
      <w:r w:rsidRPr="00187D79">
        <w:rPr>
          <w:rFonts w:ascii="Times New Roman" w:eastAsia="Arial Unicode MS" w:hAnsi="Times New Roman" w:cs="Times New Roman"/>
          <w:color w:val="000000"/>
          <w:sz w:val="24"/>
          <w:szCs w:val="24"/>
          <w:u w:color="000000"/>
          <w:bdr w:val="nil"/>
          <w:lang w:eastAsia="hu-HU"/>
        </w:rPr>
        <w:t>-ának</w:t>
      </w:r>
      <w:proofErr w:type="spellEnd"/>
      <w:r w:rsidRPr="00187D79">
        <w:rPr>
          <w:rFonts w:ascii="Times New Roman" w:eastAsia="Arial Unicode MS" w:hAnsi="Times New Roman" w:cs="Times New Roman"/>
          <w:color w:val="000000"/>
          <w:sz w:val="24"/>
          <w:szCs w:val="24"/>
          <w:u w:color="000000"/>
          <w:bdr w:val="nil"/>
          <w:lang w:eastAsia="hu-HU"/>
        </w:rPr>
        <w:t xml:space="preserve">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5.3.6.9. A Vállalkozó kötelezettséget vállal arra, hogy a beruházás során bekövetkező mindennemű káreseményt haladéktalanul bejelent a Megrendelőnek. A bejelentés elmulasztásából eredő következmények a Vállalkozó terhére esnek.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5.3.6.12. Megrendelő a Kbt. 143. § (1) bekezdése alapján a szerződést felmondhatja,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 szerződéstől elállhat, ha:</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roofErr w:type="gramStart"/>
      <w:r w:rsidRPr="00187D79">
        <w:rPr>
          <w:rFonts w:ascii="Times New Roman" w:eastAsia="Times New Roman" w:hAnsi="Times New Roman" w:cs="Times New Roman"/>
          <w:sz w:val="24"/>
          <w:szCs w:val="24"/>
          <w:u w:color="000000"/>
          <w:bdr w:val="nil"/>
          <w:lang w:eastAsia="hu-HU"/>
        </w:rPr>
        <w:t>a</w:t>
      </w:r>
      <w:proofErr w:type="gramEnd"/>
      <w:r w:rsidRPr="00187D79">
        <w:rPr>
          <w:rFonts w:ascii="Times New Roman" w:eastAsia="Times New Roman" w:hAnsi="Times New Roman" w:cs="Times New Roman"/>
          <w:sz w:val="24"/>
          <w:szCs w:val="24"/>
          <w:u w:color="000000"/>
          <w:bdr w:val="nil"/>
          <w:lang w:eastAsia="hu-HU"/>
        </w:rPr>
        <w:t>) feltétlenül szükséges a szerződés olyan lényeges módosítása, amely esetében a 141. § alapján új közbeszerzési eljárást kell lefolytatni;</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betartását, vagy az ajánlattevőként szerződő fél személyében érvényesen olyan jogutódlás következett be, amely nem felel meg a 139.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foglaltaknak; vagy</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5.3.6.13. Az ajánlatkérő köteles a szerződést felmondani,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622B33"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rsidR="00622B33" w:rsidRPr="00C75744" w:rsidRDefault="00622B33" w:rsidP="00622B33">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az első részszámla </w:t>
      </w:r>
      <w:r w:rsidRPr="00EF0131">
        <w:rPr>
          <w:rFonts w:ascii="Times New Roman" w:eastAsia="Times New Roman" w:hAnsi="Times New Roman" w:cs="Times New Roman"/>
          <w:bCs/>
          <w:lang w:eastAsia="hu-HU"/>
        </w:rPr>
        <w:t>az általános forgalmi adó nélküli szerződéses érték 25%-át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 </w:t>
      </w:r>
    </w:p>
    <w:p w:rsidR="00622B33" w:rsidRPr="00C75744" w:rsidRDefault="00622B33" w:rsidP="00622B33">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a második részszámla </w:t>
      </w:r>
      <w:r w:rsidRPr="00EF0131">
        <w:rPr>
          <w:rFonts w:ascii="Times New Roman" w:eastAsia="Times New Roman" w:hAnsi="Times New Roman" w:cs="Times New Roman"/>
          <w:bCs/>
          <w:lang w:eastAsia="hu-HU"/>
        </w:rPr>
        <w:t>az általános forgalmi adó nélküli szerződéses érték 50%-át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w:t>
      </w:r>
    </w:p>
    <w:p w:rsidR="00622B33" w:rsidRPr="00C75744" w:rsidRDefault="00622B33" w:rsidP="00622B33">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 a harmadik részszámla </w:t>
      </w:r>
      <w:r w:rsidRPr="00EF0131">
        <w:rPr>
          <w:rFonts w:ascii="Times New Roman" w:eastAsia="Times New Roman" w:hAnsi="Times New Roman" w:cs="Times New Roman"/>
          <w:bCs/>
          <w:lang w:eastAsia="hu-HU"/>
        </w:rPr>
        <w:t>az általános forgalmi adó nélküli szerződéses érték 75%-át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 </w:t>
      </w:r>
    </w:p>
    <w:p w:rsidR="00622B33" w:rsidRPr="00EF0131" w:rsidRDefault="00622B33" w:rsidP="00622B33">
      <w:pPr>
        <w:spacing w:before="120" w:after="120"/>
        <w:ind w:left="284"/>
        <w:jc w:val="both"/>
        <w:rPr>
          <w:rFonts w:ascii="Times New Roman" w:eastAsia="Times New Roman" w:hAnsi="Times New Roman" w:cs="Times New Roman"/>
          <w:bCs/>
          <w:sz w:val="24"/>
          <w:szCs w:val="24"/>
          <w:lang w:eastAsia="hu-HU"/>
        </w:rPr>
      </w:pPr>
      <w:r w:rsidRPr="00C75744">
        <w:rPr>
          <w:rFonts w:ascii="Times New Roman" w:eastAsia="Times New Roman" w:hAnsi="Times New Roman" w:cs="Times New Roman"/>
          <w:bCs/>
          <w:sz w:val="24"/>
          <w:szCs w:val="24"/>
          <w:lang w:eastAsia="hu-HU"/>
        </w:rPr>
        <w:t>- a végszámla benyújtására a műszaki átadás-átvételi eljárása sikeres lezárásnak napjá</w:t>
      </w:r>
      <w:r>
        <w:rPr>
          <w:rFonts w:ascii="Times New Roman" w:eastAsia="Times New Roman" w:hAnsi="Times New Roman" w:cs="Times New Roman"/>
          <w:bCs/>
          <w:sz w:val="24"/>
          <w:szCs w:val="24"/>
          <w:lang w:eastAsia="hu-HU"/>
        </w:rPr>
        <w:t>n jogosult nyertes Ajánlattevő</w:t>
      </w:r>
      <w:r w:rsidRPr="00EF0131">
        <w:rPr>
          <w:rFonts w:ascii="Times New Roman" w:eastAsia="Times New Roman" w:hAnsi="Times New Roman" w:cs="Times New Roman"/>
          <w:bCs/>
          <w:sz w:val="24"/>
          <w:szCs w:val="24"/>
          <w:lang w:eastAsia="hu-HU"/>
        </w:rPr>
        <w:t xml:space="preserve">, </w:t>
      </w:r>
      <w:r w:rsidRPr="00C75744">
        <w:rPr>
          <w:rFonts w:ascii="Times New Roman" w:eastAsia="Times New Roman" w:hAnsi="Times New Roman" w:cs="Times New Roman"/>
          <w:bCs/>
          <w:sz w:val="24"/>
          <w:szCs w:val="24"/>
          <w:lang w:eastAsia="hu-HU"/>
        </w:rPr>
        <w:t>amelyből a kifizetett előleg ös</w:t>
      </w:r>
      <w:r>
        <w:rPr>
          <w:rFonts w:ascii="Times New Roman" w:eastAsia="Times New Roman" w:hAnsi="Times New Roman" w:cs="Times New Roman"/>
          <w:bCs/>
          <w:sz w:val="24"/>
          <w:szCs w:val="24"/>
          <w:lang w:eastAsia="hu-HU"/>
        </w:rPr>
        <w:t>szegének 25%-a levonásra kerül.</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6.2.1. Végszámla kiállítása az alábbi feltételek együttes teljesítése esetén lehetséges: (1) a szerződés mellékletét képező műszaki ütemterven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Pr>
          <w:rFonts w:ascii="Times New Roman" w:eastAsia="Arial Unicode MS" w:hAnsi="Times New Roman" w:cs="Times New Roman"/>
          <w:b/>
          <w:color w:val="000000"/>
          <w:sz w:val="24"/>
          <w:szCs w:val="24"/>
          <w:u w:color="000000"/>
          <w:bdr w:val="nil"/>
          <w:lang w:eastAsia="hu-HU"/>
        </w:rPr>
        <w:t>-32/B.</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6.4. A számlát mindenkor egy példányban, Megrendelő nevére, székhelyét feltüntetve kell kiállítani és Megrendelő székhelyére megküldeni.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kibocsátott számlán köteles feltüntetni a szerződés tárgyát. A számla melléklete a teljesítés-igazolás. Ettől eltérően kiállított számlák esetében Megrendelő jogosult azokat azonosíthatatlanként visszaküldeni. Az ebből eredő fizetési késedelem miatt a Vállalkozó késedelmi kamatot nem érvényesíthet a Megrendelővel szemben.</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nem fizethet, illetve számolhat el a szerződés teljesítésével összefüggésben olyan költségeket, amelyek a 62. § (1) bekezdés k) pont </w:t>
      </w:r>
      <w:proofErr w:type="spellStart"/>
      <w:r w:rsidRPr="00187D79">
        <w:rPr>
          <w:rFonts w:ascii="Times New Roman" w:eastAsia="Arial Unicode MS" w:hAnsi="Times New Roman" w:cs="Times New Roman"/>
          <w:color w:val="000000"/>
          <w:sz w:val="24"/>
          <w:szCs w:val="24"/>
          <w:u w:color="000000"/>
          <w:bdr w:val="nil"/>
          <w:lang w:eastAsia="hu-HU"/>
        </w:rPr>
        <w:t>ka</w:t>
      </w:r>
      <w:proofErr w:type="spellEnd"/>
      <w:r w:rsidRPr="00187D79">
        <w:rPr>
          <w:rFonts w:ascii="Times New Roman" w:eastAsia="Arial Unicode MS" w:hAnsi="Times New Roman" w:cs="Times New Roman"/>
          <w:color w:val="000000"/>
          <w:sz w:val="24"/>
          <w:szCs w:val="24"/>
          <w:u w:color="000000"/>
          <w:bdr w:val="nil"/>
          <w:lang w:eastAsia="hu-HU"/>
        </w:rPr>
        <w:t>)</w:t>
      </w:r>
      <w:proofErr w:type="spellStart"/>
      <w:r w:rsidRPr="00187D79">
        <w:rPr>
          <w:rFonts w:ascii="Times New Roman" w:eastAsia="Arial Unicode MS" w:hAnsi="Times New Roman" w:cs="Times New Roman"/>
          <w:color w:val="000000"/>
          <w:sz w:val="24"/>
          <w:szCs w:val="24"/>
          <w:u w:color="000000"/>
          <w:bdr w:val="nil"/>
          <w:lang w:eastAsia="hu-HU"/>
        </w:rPr>
        <w:t>-kb</w:t>
      </w:r>
      <w:proofErr w:type="spellEnd"/>
      <w:r w:rsidRPr="00187D79">
        <w:rPr>
          <w:rFonts w:ascii="Times New Roman" w:eastAsia="Arial Unicode MS" w:hAnsi="Times New Roman" w:cs="Times New Roman"/>
          <w:color w:val="000000"/>
          <w:sz w:val="24"/>
          <w:szCs w:val="24"/>
          <w:u w:color="000000"/>
          <w:bdr w:val="nil"/>
          <w:lang w:eastAsia="hu-HU"/>
        </w:rPr>
        <w:t>) alpontja szerinti feltételeknek nem megfelelő társaság tekintetében merülnek fel, és amelyek a nyertes ajánlattevő adóköteles jövedelmének csökkentésére alkalmasak;</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622B33"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622B33"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622B33" w:rsidRPr="002D6037"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bdr w:val="nil"/>
          <w:lang w:eastAsia="hu-HU"/>
        </w:rPr>
      </w:pPr>
      <w:r w:rsidRPr="002D6037">
        <w:rPr>
          <w:rFonts w:ascii="Times New Roman" w:eastAsia="Arial Unicode MS" w:hAnsi="Times New Roman" w:cs="Times New Roman"/>
          <w:color w:val="000000"/>
          <w:sz w:val="24"/>
          <w:szCs w:val="24"/>
          <w:bdr w:val="nil"/>
          <w:lang w:eastAsia="hu-HU"/>
        </w:rPr>
        <w:t>6.7. A szerződés engedélyköteles és nem engedélyköteles munkarészeket is tartalmaz, amelynek kapcsán a felek tisztában vannak az általános forgalmi adóról 2007. évi CXXVII. törvény 142. § (1) b) pontjában, valamint (3) és (7) bekezdésében foglaltakkal:</w:t>
      </w:r>
    </w:p>
    <w:p w:rsidR="00622B33" w:rsidRPr="002D6037"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rsidR="00622B33" w:rsidRPr="002D6037"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2D6037">
        <w:rPr>
          <w:rFonts w:ascii="Times New Roman" w:eastAsia="Arial Unicode MS" w:hAnsi="Times New Roman" w:cs="Times New Roman"/>
          <w:color w:val="000000"/>
          <w:sz w:val="24"/>
          <w:szCs w:val="24"/>
          <w:bdr w:val="nil"/>
          <w:lang w:eastAsia="hu-HU"/>
        </w:rPr>
        <w:t>142. § (1) Az adót a termék beszerzője, szolgáltatás igénybevevője fizeti:</w:t>
      </w:r>
    </w:p>
    <w:p w:rsidR="00622B33" w:rsidRPr="002D6037"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2D6037">
        <w:rPr>
          <w:rFonts w:ascii="Times New Roman" w:eastAsia="Arial Unicode MS" w:hAnsi="Times New Roman" w:cs="Times New Roman"/>
          <w:color w:val="000000"/>
          <w:sz w:val="24"/>
          <w:szCs w:val="24"/>
          <w:bdr w:val="nil"/>
          <w:lang w:eastAsia="hu-HU"/>
        </w:rPr>
        <w:t xml:space="preserve">b) a szolgáltatás nyújtásának minősülő olyan építési-szerelési és egyéb szerelési munka esetében, amely ingatlan létrehozatalára, bővítésére, átalakítására vagy egyéb megváltoztatására - ideértve az ingatlan bontással történő megszüntetését is - irányul, feltéve, hogy az ingatlan létrehozatala, bővítése, átalakítása, egyéb megváltoztatása építési hatósági engedély-köteles, építési hatósági tudomásulvételi eljáráshoz vagy egyszerű </w:t>
      </w:r>
      <w:r w:rsidRPr="002D6037">
        <w:rPr>
          <w:rFonts w:ascii="Times New Roman" w:eastAsia="Arial Unicode MS" w:hAnsi="Times New Roman" w:cs="Times New Roman"/>
          <w:color w:val="000000"/>
          <w:sz w:val="24"/>
          <w:szCs w:val="24"/>
          <w:bdr w:val="nil"/>
          <w:lang w:eastAsia="hu-HU"/>
        </w:rPr>
        <w:lastRenderedPageBreak/>
        <w:t>bejelentéshez kötött, amelyről a szolgáltatás igénybevevője előzetesen és írásban köteles nyilatkozni a szolgáltatás nyújtójának</w:t>
      </w:r>
    </w:p>
    <w:p w:rsidR="00622B33" w:rsidRPr="002D6037"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2D6037">
        <w:rPr>
          <w:rFonts w:ascii="Times New Roman" w:eastAsia="Arial Unicode MS" w:hAnsi="Times New Roman" w:cs="Times New Roman"/>
          <w:color w:val="000000"/>
          <w:sz w:val="24"/>
          <w:szCs w:val="24"/>
          <w:bdr w:val="nil"/>
          <w:lang w:eastAsia="hu-HU"/>
        </w:rPr>
        <w:t>…</w:t>
      </w:r>
    </w:p>
    <w:p w:rsidR="00622B33" w:rsidRPr="002D6037"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2D6037">
        <w:rPr>
          <w:rFonts w:ascii="Times New Roman" w:eastAsia="Arial Unicode MS" w:hAnsi="Times New Roman" w:cs="Times New Roman"/>
          <w:color w:val="000000"/>
          <w:sz w:val="24"/>
          <w:szCs w:val="24"/>
          <w:bdr w:val="nil"/>
          <w:lang w:eastAsia="hu-HU"/>
        </w:rPr>
        <w:t>(3) Az (1) bekezdés alkalmazásának feltétele, hogy az ügylet teljesítésében érintett felek</w:t>
      </w:r>
    </w:p>
    <w:p w:rsidR="00622B33" w:rsidRPr="002D6037"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roofErr w:type="gramStart"/>
      <w:r w:rsidRPr="002D6037">
        <w:rPr>
          <w:rFonts w:ascii="Times New Roman" w:eastAsia="Arial Unicode MS" w:hAnsi="Times New Roman" w:cs="Times New Roman"/>
          <w:color w:val="000000"/>
          <w:sz w:val="24"/>
          <w:szCs w:val="24"/>
          <w:bdr w:val="nil"/>
          <w:lang w:eastAsia="hu-HU"/>
        </w:rPr>
        <w:t>a</w:t>
      </w:r>
      <w:proofErr w:type="gramEnd"/>
      <w:r w:rsidRPr="002D6037">
        <w:rPr>
          <w:rFonts w:ascii="Times New Roman" w:eastAsia="Arial Unicode MS" w:hAnsi="Times New Roman" w:cs="Times New Roman"/>
          <w:color w:val="000000"/>
          <w:sz w:val="24"/>
          <w:szCs w:val="24"/>
          <w:bdr w:val="nil"/>
          <w:lang w:eastAsia="hu-HU"/>
        </w:rPr>
        <w:t>) mindegyike belföldön nyilvántartásba vett adóalany legyen, valamint</w:t>
      </w:r>
    </w:p>
    <w:p w:rsidR="00622B33" w:rsidRPr="002D6037"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2D6037">
        <w:rPr>
          <w:rFonts w:ascii="Times New Roman" w:eastAsia="Arial Unicode MS" w:hAnsi="Times New Roman" w:cs="Times New Roman"/>
          <w:color w:val="000000"/>
          <w:sz w:val="24"/>
          <w:szCs w:val="24"/>
          <w:bdr w:val="nil"/>
          <w:lang w:eastAsia="hu-HU"/>
        </w:rPr>
        <w:t>b) egyikének se legyen olyan, e törvényben szabályozott jogállása, amelynek alapján tőle adó fizetése ne lenne követelhető.</w:t>
      </w:r>
    </w:p>
    <w:p w:rsidR="00622B33" w:rsidRPr="002D6037"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rsidR="00622B33" w:rsidRPr="002D6037"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2D6037">
        <w:rPr>
          <w:rFonts w:ascii="Times New Roman" w:eastAsia="Arial Unicode MS" w:hAnsi="Times New Roman" w:cs="Times New Roman"/>
          <w:color w:val="000000"/>
          <w:sz w:val="24"/>
          <w:szCs w:val="24"/>
          <w:bdr w:val="nil"/>
          <w:lang w:eastAsia="hu-HU"/>
        </w:rPr>
        <w:t>(7) Az (1) bekezdés alkalmazása esetében a termék értékesítője, szolgáltatás nyújtója olyan számla kibocsátásáról gondoskodik, amelyben áthárított adó, illetőleg a 83. §</w:t>
      </w:r>
      <w:proofErr w:type="spellStart"/>
      <w:r w:rsidRPr="002D6037">
        <w:rPr>
          <w:rFonts w:ascii="Times New Roman" w:eastAsia="Arial Unicode MS" w:hAnsi="Times New Roman" w:cs="Times New Roman"/>
          <w:color w:val="000000"/>
          <w:sz w:val="24"/>
          <w:szCs w:val="24"/>
          <w:bdr w:val="nil"/>
          <w:lang w:eastAsia="hu-HU"/>
        </w:rPr>
        <w:t>-ban</w:t>
      </w:r>
      <w:proofErr w:type="spellEnd"/>
      <w:r w:rsidRPr="002D6037">
        <w:rPr>
          <w:rFonts w:ascii="Times New Roman" w:eastAsia="Arial Unicode MS" w:hAnsi="Times New Roman" w:cs="Times New Roman"/>
          <w:color w:val="000000"/>
          <w:sz w:val="24"/>
          <w:szCs w:val="24"/>
          <w:bdr w:val="nil"/>
          <w:lang w:eastAsia="hu-HU"/>
        </w:rPr>
        <w:t xml:space="preserve"> meghatározott százalékérték nem szerepel.</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építési beruházások, valamint az építési beruházásokhoz kapcsolódó tervezői és mérnöki szolgáltatások közbeszerzésének részletes szabályairól szóló 322/2015. (X. 30.) Korm. rendelet 27. § (2) bekezdése szerint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Default="00622B33" w:rsidP="00622B33">
      <w:pPr>
        <w:pBdr>
          <w:top w:val="nil"/>
          <w:left w:val="nil"/>
          <w:bottom w:val="nil"/>
          <w:right w:val="nil"/>
          <w:between w:val="nil"/>
          <w:bar w:val="nil"/>
        </w:pBdr>
        <w:suppressAutoHyphens/>
        <w:spacing w:after="0" w:line="240" w:lineRule="auto"/>
        <w:ind w:left="284" w:hanging="284"/>
        <w:jc w:val="both"/>
        <w:rPr>
          <w:rFonts w:eastAsia="Arial Unicode MS"/>
          <w:b/>
          <w:i/>
          <w:color w:val="000000"/>
          <w:u w:val="single"/>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7.3. </w:t>
      </w:r>
      <w:r w:rsidRPr="00252639">
        <w:rPr>
          <w:rFonts w:ascii="Times New Roman" w:eastAsia="Arial Unicode MS" w:hAnsi="Times New Roman" w:cs="Times New Roman"/>
          <w:i/>
          <w:color w:val="000000"/>
          <w:sz w:val="24"/>
          <w:szCs w:val="24"/>
          <w:u w:color="000000"/>
          <w:bdr w:val="nil"/>
          <w:lang w:eastAsia="hu-HU"/>
        </w:rPr>
        <w:t xml:space="preserve">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w:t>
      </w:r>
      <w:r w:rsidRPr="002D6037">
        <w:rPr>
          <w:rFonts w:ascii="Times New Roman" w:eastAsia="Arial Unicode MS" w:hAnsi="Times New Roman" w:cs="Times New Roman"/>
          <w:color w:val="000000"/>
          <w:sz w:val="24"/>
          <w:szCs w:val="24"/>
          <w:bdr w:val="nil"/>
          <w:lang w:eastAsia="hu-HU"/>
        </w:rPr>
        <w:t>vagy az érintett alvállalkozó nyilatkozatát benyújtani arról is, hogy az általa igénybe venni kívánt alvállalkozó nem áll a megelőző közbeszerzési eljárásban el</w:t>
      </w:r>
      <w:r>
        <w:rPr>
          <w:rFonts w:ascii="Times New Roman" w:eastAsia="Arial Unicode MS" w:hAnsi="Times New Roman" w:cs="Times New Roman"/>
          <w:color w:val="000000"/>
          <w:sz w:val="24"/>
          <w:szCs w:val="24"/>
          <w:bdr w:val="nil"/>
          <w:lang w:eastAsia="hu-HU"/>
        </w:rPr>
        <w:t>őírt kizáró okok hatálya alatt.</w:t>
      </w:r>
    </w:p>
    <w:p w:rsidR="00622B33" w:rsidRPr="0025263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color w:val="000000"/>
          <w:sz w:val="24"/>
          <w:szCs w:val="24"/>
          <w:u w:val="single"/>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w:t>
      </w:r>
      <w:proofErr w:type="gramStart"/>
      <w:r w:rsidRPr="00187D79">
        <w:rPr>
          <w:rFonts w:ascii="Times New Roman" w:eastAsia="Arial Unicode MS" w:hAnsi="Times New Roman" w:cs="Times New Roman"/>
          <w:color w:val="000000"/>
          <w:sz w:val="24"/>
          <w:szCs w:val="24"/>
          <w:u w:color="000000"/>
          <w:bdr w:val="nil"/>
          <w:lang w:eastAsia="hu-HU"/>
        </w:rPr>
        <w:t xml:space="preserve">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w:t>
      </w:r>
      <w:r w:rsidRPr="00187D79">
        <w:rPr>
          <w:rFonts w:ascii="Times New Roman" w:eastAsia="Arial Unicode MS" w:hAnsi="Times New Roman" w:cs="Times New Roman"/>
          <w:color w:val="000000"/>
          <w:sz w:val="24"/>
          <w:szCs w:val="24"/>
          <w:u w:color="000000"/>
          <w:bdr w:val="nil"/>
          <w:lang w:eastAsia="hu-HU"/>
        </w:rPr>
        <w:lastRenderedPageBreak/>
        <w:t>egy része nem lenne teljesíthető a megjelölt alvállalkozóval, és ha a Vállalkozó az új alvállalkozóval együtt is megfelel azoknak az alkalmassági követelményeknek,</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melyeknek</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 a közbeszerzési eljárásban az adott alvállalkozóval együtt felelt meg.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A szerződés tárgyát képező munka elvégzéséhez a Vállalkozó köteles alkalmazni 1 fő a 266/2013. (VII. 11.) </w:t>
      </w:r>
      <w:proofErr w:type="gramStart"/>
      <w:r w:rsidRPr="00187D79">
        <w:rPr>
          <w:rFonts w:ascii="Times New Roman" w:eastAsia="Arial Unicode MS" w:hAnsi="Times New Roman" w:cs="Times New Roman"/>
          <w:sz w:val="24"/>
          <w:szCs w:val="24"/>
          <w:u w:color="000000"/>
          <w:bdr w:val="nil"/>
          <w:lang w:eastAsia="hu-HU"/>
        </w:rPr>
        <w:t xml:space="preserve">Korm. rendelet szerinti </w:t>
      </w:r>
      <w:r w:rsidRPr="00187D79">
        <w:rPr>
          <w:rFonts w:ascii="Times New Roman" w:eastAsia="Arial Unicode MS" w:hAnsi="Times New Roman" w:cs="Times New Roman"/>
          <w:b/>
          <w:sz w:val="24"/>
          <w:szCs w:val="24"/>
          <w:u w:color="000000"/>
          <w:bdr w:val="nil"/>
          <w:lang w:eastAsia="hu-HU"/>
        </w:rPr>
        <w:t>MV-KÉ kódú</w:t>
      </w:r>
      <w:r w:rsidRPr="00187D79">
        <w:rPr>
          <w:rFonts w:ascii="Times New Roman" w:eastAsia="Arial Unicode MS" w:hAnsi="Times New Roman" w:cs="Times New Roman"/>
          <w:sz w:val="24"/>
          <w:szCs w:val="24"/>
          <w:u w:color="000000"/>
          <w:bdr w:val="nil"/>
          <w:lang w:eastAsia="hu-HU"/>
        </w:rPr>
        <w:t xml:space="preserve"> (Közlekedési építmények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w:t>
      </w:r>
      <w:r>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 …… hónap (megajánlástól függően) szakmai gyakorlattal rendelkezik.</w:t>
      </w:r>
      <w:proofErr w:type="gramEnd"/>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622B33"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MV-M kódú (</w:t>
      </w:r>
      <w:r w:rsidRPr="00187D79">
        <w:rPr>
          <w:rFonts w:ascii="Times New Roman" w:eastAsia="Arial Unicode MS" w:hAnsi="Times New Roman" w:cs="Times New Roman"/>
          <w:sz w:val="24"/>
          <w:szCs w:val="24"/>
          <w:u w:color="000000"/>
          <w:bdr w:val="nil"/>
          <w:lang w:eastAsia="hu-HU"/>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w:t>
      </w:r>
      <w:r>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622B33"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w:t>
      </w:r>
      <w:r w:rsidRPr="00671919">
        <w:rPr>
          <w:rFonts w:ascii="Times New Roman" w:eastAsia="Arial Unicode MS" w:hAnsi="Times New Roman" w:cs="Times New Roman"/>
          <w:b/>
          <w:sz w:val="24"/>
          <w:szCs w:val="24"/>
          <w:u w:color="000000"/>
          <w:bdr w:val="nil"/>
          <w:lang w:eastAsia="hu-HU"/>
        </w:rPr>
        <w:t>MV-É</w:t>
      </w:r>
      <w:r w:rsidRPr="00545D5A">
        <w:rPr>
          <w:rFonts w:ascii="Times New Roman" w:eastAsia="Arial Unicode MS" w:hAnsi="Times New Roman" w:cs="Times New Roman"/>
          <w:sz w:val="24"/>
          <w:szCs w:val="24"/>
          <w:u w:color="000000"/>
          <w:bdr w:val="nil"/>
          <w:lang w:eastAsia="hu-HU"/>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w:t>
      </w:r>
      <w:r>
        <w:rPr>
          <w:rFonts w:ascii="Times New Roman" w:eastAsia="Arial Unicode MS" w:hAnsi="Times New Roman" w:cs="Times New Roman"/>
          <w:sz w:val="24"/>
          <w:szCs w:val="24"/>
          <w:u w:color="000000"/>
          <w:bdr w:val="nil"/>
          <w:lang w:eastAsia="hu-HU"/>
        </w:rPr>
        <w:t xml:space="preserve">ttséggel rendelkező szakembert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545D5A"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w:t>
      </w:r>
      <w:r>
        <w:rPr>
          <w:rFonts w:ascii="Times New Roman" w:eastAsia="Arial Unicode MS" w:hAnsi="Times New Roman" w:cs="Times New Roman"/>
          <w:color w:val="000000"/>
          <w:sz w:val="24"/>
          <w:szCs w:val="24"/>
          <w:u w:color="000000"/>
          <w:bdr w:val="nil"/>
          <w:lang w:eastAsia="hu-HU"/>
        </w:rPr>
        <w:t>szűnését követően is fennmarad.</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8. Az átadás-átvétel</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rsidR="00622B33" w:rsidRPr="00187D79" w:rsidRDefault="00622B33" w:rsidP="00622B33">
      <w:pPr>
        <w:numPr>
          <w:ilvl w:val="0"/>
          <w:numId w:val="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rsidR="00622B33" w:rsidRPr="00187D79" w:rsidRDefault="00622B33" w:rsidP="00622B33">
      <w:pPr>
        <w:numPr>
          <w:ilvl w:val="0"/>
          <w:numId w:val="3"/>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rsidR="00622B33" w:rsidRPr="00187D79" w:rsidRDefault="00622B33" w:rsidP="00622B33">
      <w:pPr>
        <w:numPr>
          <w:ilvl w:val="0"/>
          <w:numId w:val="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rsidR="00622B33" w:rsidRPr="00187D79" w:rsidRDefault="00622B33" w:rsidP="00622B33">
      <w:pPr>
        <w:numPr>
          <w:ilvl w:val="0"/>
          <w:numId w:val="5"/>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w:t>
      </w:r>
      <w:r w:rsidRPr="00187D79">
        <w:rPr>
          <w:rFonts w:ascii="Times New Roman" w:eastAsia="Arial Unicode MS" w:hAnsi="Times New Roman" w:cs="Times New Roman"/>
          <w:color w:val="000000"/>
          <w:sz w:val="24"/>
          <w:szCs w:val="24"/>
          <w:u w:color="000000"/>
          <w:bdr w:val="nil"/>
          <w:lang w:eastAsia="hu-HU"/>
        </w:rPr>
        <w:lastRenderedPageBreak/>
        <w:t xml:space="preserve">átadás-átvétel előtt vagy annak során kifogással él vagy a hozzájárulását feltételekkel adja meg, az abban foglaltakat a Vállalkozónak maradéktalanul teljesíteni kell saját költségén. Csak ezt követően zárható le az eljárás.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a próbajáratok, beszabályozások és az üzempróbák teljes körű, sikeres befejezésekor kezdődik és a teljes létesítmény, mint rendszer minimum 72 órás rendeltetésszerű üzemelésének jegyzőkönyvezett befejezéséig tart.</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2D6037"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bdr w:val="nil"/>
          <w:lang w:eastAsia="hu-HU"/>
        </w:rPr>
      </w:pPr>
      <w:r w:rsidRPr="002D6037">
        <w:rPr>
          <w:rFonts w:ascii="Times New Roman" w:eastAsia="Arial Unicode MS" w:hAnsi="Times New Roman" w:cs="Times New Roman"/>
          <w:color w:val="000000"/>
          <w:sz w:val="24"/>
          <w:szCs w:val="24"/>
          <w:bdr w:val="nil"/>
          <w:lang w:eastAsia="hu-HU"/>
        </w:rPr>
        <w:t>8.6. A Vállalkozó a készre jelentés időpontjában átadja papír alapon 2 eredeti és digitálisan 3 példányban az alábbiakat:</w:t>
      </w:r>
    </w:p>
    <w:p w:rsidR="00622B33" w:rsidRPr="002D6037"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bdr w:val="nil"/>
          <w:lang w:eastAsia="hu-HU"/>
        </w:rPr>
      </w:pPr>
      <w:proofErr w:type="gramStart"/>
      <w:r w:rsidRPr="002D6037">
        <w:rPr>
          <w:rFonts w:ascii="Times New Roman" w:eastAsia="Arial Unicode MS" w:hAnsi="Times New Roman" w:cs="Times New Roman"/>
          <w:iCs/>
          <w:color w:val="000000"/>
          <w:sz w:val="24"/>
          <w:szCs w:val="24"/>
          <w:bdr w:val="nil"/>
          <w:lang w:eastAsia="hu-HU"/>
        </w:rPr>
        <w:t>a</w:t>
      </w:r>
      <w:proofErr w:type="gramEnd"/>
      <w:r w:rsidRPr="002D6037">
        <w:rPr>
          <w:rFonts w:ascii="Times New Roman" w:eastAsia="Arial Unicode MS" w:hAnsi="Times New Roman" w:cs="Times New Roman"/>
          <w:iCs/>
          <w:color w:val="000000"/>
          <w:sz w:val="24"/>
          <w:szCs w:val="24"/>
          <w:bdr w:val="nil"/>
          <w:lang w:eastAsia="hu-HU"/>
        </w:rPr>
        <w:t xml:space="preserve">) megvalósulási tervdokumentációt: a jelen szerződés alapján ténylegesen </w:t>
      </w:r>
      <w:r w:rsidRPr="002D6037">
        <w:rPr>
          <w:rFonts w:ascii="Times New Roman" w:eastAsia="Arial Unicode MS" w:hAnsi="Times New Roman" w:cs="Times New Roman"/>
          <w:bCs/>
          <w:iCs/>
          <w:color w:val="000000"/>
          <w:sz w:val="24"/>
          <w:szCs w:val="24"/>
          <w:bdr w:val="nil"/>
          <w:lang w:eastAsia="hu-HU"/>
        </w:rPr>
        <w:t>megvalósult állapot műszaki terveit</w:t>
      </w:r>
      <w:r w:rsidRPr="002D6037">
        <w:rPr>
          <w:rFonts w:ascii="Times New Roman" w:eastAsia="Arial Unicode MS" w:hAnsi="Times New Roman" w:cs="Times New Roman"/>
          <w:iCs/>
          <w:color w:val="000000"/>
          <w:sz w:val="24"/>
          <w:szCs w:val="24"/>
          <w:bdr w:val="nil"/>
          <w:lang w:eastAsia="hu-HU"/>
        </w:rPr>
        <w:t xml:space="preserve"> és egyéb dokumentumait, műszaki leírás, jegyzőkönyveit, méretkimutatásait stb. kivitelezési terv szinten, minden oldal </w:t>
      </w:r>
      <w:r w:rsidRPr="002D6037">
        <w:rPr>
          <w:rFonts w:ascii="Times New Roman" w:eastAsia="Arial Unicode MS" w:hAnsi="Times New Roman" w:cs="Times New Roman"/>
          <w:bCs/>
          <w:iCs/>
          <w:color w:val="000000"/>
          <w:sz w:val="24"/>
          <w:szCs w:val="24"/>
          <w:bdr w:val="nil"/>
          <w:lang w:eastAsia="hu-HU"/>
        </w:rPr>
        <w:t>cégszerűen aláírva</w:t>
      </w:r>
      <w:r w:rsidRPr="002D6037">
        <w:rPr>
          <w:rFonts w:ascii="Times New Roman" w:eastAsia="Arial Unicode MS" w:hAnsi="Times New Roman" w:cs="Times New Roman"/>
          <w:iCs/>
          <w:color w:val="000000"/>
          <w:sz w:val="24"/>
          <w:szCs w:val="24"/>
          <w:bdr w:val="nil"/>
          <w:lang w:eastAsia="hu-HU"/>
        </w:rPr>
        <w:t>, papír alapon és digitálisan (</w:t>
      </w:r>
      <w:proofErr w:type="spellStart"/>
      <w:r w:rsidRPr="002D6037">
        <w:rPr>
          <w:rFonts w:ascii="Times New Roman" w:eastAsia="Arial Unicode MS" w:hAnsi="Times New Roman" w:cs="Times New Roman"/>
          <w:iCs/>
          <w:color w:val="000000"/>
          <w:sz w:val="24"/>
          <w:szCs w:val="24"/>
          <w:bdr w:val="nil"/>
          <w:lang w:eastAsia="hu-HU"/>
        </w:rPr>
        <w:t>pdf</w:t>
      </w:r>
      <w:proofErr w:type="spellEnd"/>
      <w:r w:rsidRPr="002D6037">
        <w:rPr>
          <w:rFonts w:ascii="Times New Roman" w:eastAsia="Arial Unicode MS" w:hAnsi="Times New Roman" w:cs="Times New Roman"/>
          <w:iCs/>
          <w:color w:val="000000"/>
          <w:sz w:val="24"/>
          <w:szCs w:val="24"/>
          <w:bdr w:val="nil"/>
          <w:lang w:eastAsia="hu-HU"/>
        </w:rPr>
        <w:t>), valamint szerkeszthető digitális formátumban (írott anyagok :</w:t>
      </w:r>
      <w:proofErr w:type="spellStart"/>
      <w:r w:rsidRPr="002D6037">
        <w:rPr>
          <w:rFonts w:ascii="Times New Roman" w:eastAsia="Arial Unicode MS" w:hAnsi="Times New Roman" w:cs="Times New Roman"/>
          <w:iCs/>
          <w:color w:val="000000"/>
          <w:sz w:val="24"/>
          <w:szCs w:val="24"/>
          <w:bdr w:val="nil"/>
          <w:lang w:eastAsia="hu-HU"/>
        </w:rPr>
        <w:t>doc</w:t>
      </w:r>
      <w:proofErr w:type="spellEnd"/>
      <w:r w:rsidRPr="002D6037">
        <w:rPr>
          <w:rFonts w:ascii="Times New Roman" w:eastAsia="Arial Unicode MS" w:hAnsi="Times New Roman" w:cs="Times New Roman"/>
          <w:iCs/>
          <w:color w:val="000000"/>
          <w:sz w:val="24"/>
          <w:szCs w:val="24"/>
          <w:bdr w:val="nil"/>
          <w:lang w:eastAsia="hu-HU"/>
        </w:rPr>
        <w:t xml:space="preserve">, </w:t>
      </w:r>
      <w:proofErr w:type="spellStart"/>
      <w:r w:rsidRPr="002D6037">
        <w:rPr>
          <w:rFonts w:ascii="Times New Roman" w:eastAsia="Arial Unicode MS" w:hAnsi="Times New Roman" w:cs="Times New Roman"/>
          <w:iCs/>
          <w:color w:val="000000"/>
          <w:sz w:val="24"/>
          <w:szCs w:val="24"/>
          <w:bdr w:val="nil"/>
          <w:lang w:eastAsia="hu-HU"/>
        </w:rPr>
        <w:t>xls</w:t>
      </w:r>
      <w:proofErr w:type="spellEnd"/>
      <w:r w:rsidRPr="002D6037">
        <w:rPr>
          <w:rFonts w:ascii="Times New Roman" w:eastAsia="Arial Unicode MS" w:hAnsi="Times New Roman" w:cs="Times New Roman"/>
          <w:iCs/>
          <w:color w:val="000000"/>
          <w:sz w:val="24"/>
          <w:szCs w:val="24"/>
          <w:bdr w:val="nil"/>
          <w:lang w:eastAsia="hu-HU"/>
        </w:rPr>
        <w:t xml:space="preserve">, valamint a tervrajzok </w:t>
      </w:r>
      <w:proofErr w:type="spellStart"/>
      <w:r w:rsidRPr="002D6037">
        <w:rPr>
          <w:rFonts w:ascii="Times New Roman" w:eastAsia="Arial Unicode MS" w:hAnsi="Times New Roman" w:cs="Times New Roman"/>
          <w:iCs/>
          <w:color w:val="000000"/>
          <w:sz w:val="24"/>
          <w:szCs w:val="24"/>
          <w:bdr w:val="nil"/>
          <w:lang w:eastAsia="hu-HU"/>
        </w:rPr>
        <w:t>dwg</w:t>
      </w:r>
      <w:proofErr w:type="spellEnd"/>
      <w:r w:rsidRPr="002D6037">
        <w:rPr>
          <w:rFonts w:ascii="Times New Roman" w:eastAsia="Arial Unicode MS" w:hAnsi="Times New Roman" w:cs="Times New Roman"/>
          <w:iCs/>
          <w:color w:val="000000"/>
          <w:sz w:val="24"/>
          <w:szCs w:val="24"/>
          <w:bdr w:val="nil"/>
          <w:lang w:eastAsia="hu-HU"/>
        </w:rPr>
        <w: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kivitelezői nyilatkozatot (termékfelelősség vállalási nyilatkozattal együtt),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e</w:t>
      </w:r>
      <w:proofErr w:type="gramEnd"/>
      <w:r w:rsidRPr="00187D79">
        <w:rPr>
          <w:rFonts w:ascii="Times New Roman" w:eastAsia="Arial Unicode MS" w:hAnsi="Times New Roman" w:cs="Times New Roman"/>
          <w:color w:val="000000"/>
          <w:sz w:val="24"/>
          <w:szCs w:val="24"/>
          <w:u w:color="000000"/>
          <w:bdr w:val="nil"/>
          <w:lang w:eastAsia="hu-HU"/>
        </w:rPr>
        <w:t>) minőségi tanúsítványokat a kivitelezett munkákról és szerkezetekről,</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f</w:t>
      </w:r>
      <w:proofErr w:type="gramEnd"/>
      <w:r w:rsidRPr="00187D79">
        <w:rPr>
          <w:rFonts w:ascii="Times New Roman" w:eastAsia="Arial Unicode MS" w:hAnsi="Times New Roman" w:cs="Times New Roman"/>
          <w:color w:val="000000"/>
          <w:sz w:val="24"/>
          <w:szCs w:val="24"/>
          <w:u w:color="000000"/>
          <w:bdr w:val="nil"/>
          <w:lang w:eastAsia="hu-HU"/>
        </w:rPr>
        <w:t xml:space="preserve">) műbizonylatokat, minőségtanúsításokat </w:t>
      </w:r>
      <w:r w:rsidRPr="00187D79">
        <w:rPr>
          <w:rFonts w:ascii="Times New Roman" w:eastAsia="Arial Unicode MS" w:hAnsi="Times New Roman" w:cs="Times New Roman"/>
          <w:sz w:val="24"/>
          <w:szCs w:val="24"/>
          <w:u w:color="000000"/>
          <w:bdr w:val="nil"/>
          <w:lang w:eastAsia="hu-HU"/>
        </w:rPr>
        <w:t>(gépkönyveket, garancia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g</w:t>
      </w:r>
      <w:proofErr w:type="gramEnd"/>
      <w:r w:rsidRPr="00187D79">
        <w:rPr>
          <w:rFonts w:ascii="Times New Roman" w:eastAsia="Arial Unicode MS" w:hAnsi="Times New Roman" w:cs="Times New Roman"/>
          <w:color w:val="000000"/>
          <w:sz w:val="24"/>
          <w:szCs w:val="24"/>
          <w:u w:color="000000"/>
          <w:bdr w:val="nil"/>
          <w:lang w:eastAsia="hu-HU"/>
        </w:rPr>
        <w:t>) nem szabványosított anyagok és termékek műbizonylatait, megfelelőségi igazolásait, a felhasznált anyagok biztonsági adatlapjait,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h</w:t>
      </w:r>
      <w:proofErr w:type="gramEnd"/>
      <w:r w:rsidRPr="00187D79">
        <w:rPr>
          <w:rFonts w:ascii="Times New Roman" w:eastAsia="Arial Unicode MS" w:hAnsi="Times New Roman" w:cs="Times New Roman"/>
          <w:color w:val="000000"/>
          <w:sz w:val="24"/>
          <w:szCs w:val="24"/>
          <w:u w:color="000000"/>
          <w:bdr w:val="nil"/>
          <w:lang w:eastAsia="hu-HU"/>
        </w:rPr>
        <w:t>) környezetet terhelő zajmérési jegyzőkönyvet,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 minden olyan levelezési, jegyzőkönyvi másolatot, amely a kivitelezéssel kapcsolatban információkkal bír esetleges későbbi vitáknál, vagy az üzemeltetés során,</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lastRenderedPageBreak/>
        <w:t>l</w:t>
      </w:r>
      <w:proofErr w:type="gramEnd"/>
      <w:r w:rsidRPr="00187D79">
        <w:rPr>
          <w:rFonts w:ascii="Times New Roman" w:eastAsia="Arial Unicode MS" w:hAnsi="Times New Roman" w:cs="Times New Roman"/>
          <w:color w:val="000000"/>
          <w:sz w:val="24"/>
          <w:szCs w:val="24"/>
          <w:u w:color="000000"/>
          <w:bdr w:val="nil"/>
          <w:lang w:eastAsia="hu-HU"/>
        </w:rPr>
        <w:t xml:space="preserve">) jogszabály, kötelező műszaki előírás vagy szabvány által előírt dokumentumot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m</w:t>
      </w:r>
      <w:proofErr w:type="gramEnd"/>
      <w:r w:rsidRPr="00187D79">
        <w:rPr>
          <w:rFonts w:ascii="Times New Roman" w:eastAsia="Arial Unicode MS" w:hAnsi="Times New Roman" w:cs="Times New Roman"/>
          <w:color w:val="000000"/>
          <w:sz w:val="24"/>
          <w:szCs w:val="24"/>
          <w:u w:color="000000"/>
          <w:bdr w:val="nil"/>
          <w:lang w:eastAsia="hu-HU"/>
        </w:rPr>
        <w:t xml:space="preserve">) üzemeltetési, használati és karbantartási tervet,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o) a jótállási dokumentumokat,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roofErr w:type="gramStart"/>
      <w:r w:rsidRPr="00187D79">
        <w:rPr>
          <w:rFonts w:ascii="Times New Roman" w:eastAsia="Arial Unicode MS" w:hAnsi="Times New Roman" w:cs="Times New Roman"/>
          <w:sz w:val="24"/>
          <w:szCs w:val="24"/>
          <w:u w:color="000000"/>
          <w:bdr w:val="nil"/>
          <w:lang w:eastAsia="hu-HU"/>
        </w:rPr>
        <w:t>s</w:t>
      </w:r>
      <w:proofErr w:type="gramEnd"/>
      <w:r w:rsidRPr="00187D79">
        <w:rPr>
          <w:rFonts w:ascii="Times New Roman" w:eastAsia="Arial Unicode MS" w:hAnsi="Times New Roman" w:cs="Times New Roman"/>
          <w:sz w:val="24"/>
          <w:szCs w:val="24"/>
          <w:u w:color="000000"/>
          <w:bdr w:val="nil"/>
          <w:lang w:eastAsia="hu-HU"/>
        </w:rPr>
        <w:t xml:space="preserve">) továbbá a 191/2009. Kormányrendeletben meghatározott valamennyi, a </w:t>
      </w:r>
      <w:r w:rsidRPr="00187D79">
        <w:rPr>
          <w:rFonts w:ascii="Times New Roman" w:eastAsia="Arial Unicode MS" w:hAnsi="Times New Roman" w:cs="Times New Roman"/>
          <w:strike/>
          <w:sz w:val="24"/>
          <w:szCs w:val="24"/>
          <w:u w:color="000000"/>
          <w:bdr w:val="nil"/>
          <w:lang w:eastAsia="hu-HU"/>
        </w:rPr>
        <w:t>használatbavételhez</w:t>
      </w:r>
      <w:r w:rsidRPr="00187D79">
        <w:rPr>
          <w:rFonts w:ascii="Times New Roman" w:eastAsia="Arial Unicode MS" w:hAnsi="Times New Roman" w:cs="Times New Roman"/>
          <w:sz w:val="24"/>
          <w:szCs w:val="24"/>
          <w:u w:color="000000"/>
          <w:bdr w:val="nil"/>
          <w:lang w:eastAsia="hu-HU"/>
        </w:rPr>
        <w:t xml:space="preserve"> rendeltetésszerű használatba adáshoz és sikeres műszaki átadás-átvételi eljárás lezárásához szükséges dokumentumot.</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187D79">
        <w:rPr>
          <w:rFonts w:ascii="Times New Roman" w:eastAsia="Arial Unicode MS" w:hAnsi="Times New Roman" w:cs="Times New Roman"/>
          <w:color w:val="000000"/>
          <w:sz w:val="24"/>
          <w:szCs w:val="24"/>
          <w:u w:color="000000"/>
          <w:bdr w:val="nil"/>
          <w:lang w:eastAsia="hu-HU"/>
        </w:rPr>
        <w:t>bizonylatolnia</w:t>
      </w:r>
      <w:proofErr w:type="spellEnd"/>
      <w:r w:rsidRPr="00187D79">
        <w:rPr>
          <w:rFonts w:ascii="Times New Roman" w:eastAsia="Arial Unicode MS" w:hAnsi="Times New Roman" w:cs="Times New Roman"/>
          <w:color w:val="000000"/>
          <w:sz w:val="24"/>
          <w:szCs w:val="24"/>
          <w:u w:color="000000"/>
          <w:bdr w:val="nil"/>
          <w:lang w:eastAsia="hu-HU"/>
        </w:rPr>
        <w:t xml:space="preserve"> kell.</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9.3. A Vállalkozó a 9.2. pont szerinti teljesítéséhez minőség tanúsítási joggal rendelkező laboratóriumot vesz igénybe saját költségén.</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foglaltaknak megfelelően. </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w:t>
      </w:r>
      <w:r w:rsidRPr="00187D79">
        <w:rPr>
          <w:rFonts w:ascii="Times New Roman" w:eastAsia="Times New Roman" w:hAnsi="Times New Roman" w:cs="Times New Roman"/>
          <w:color w:val="000000"/>
          <w:sz w:val="24"/>
          <w:szCs w:val="24"/>
          <w:u w:color="000000"/>
          <w:bdr w:val="nil"/>
          <w:lang w:eastAsia="hu-HU"/>
        </w:rPr>
        <w:lastRenderedPageBreak/>
        <w:t xml:space="preserve">termékek (tartalmi elem) megváltoztatása a teljesítés során kizárólag az alábbi esetben lehetséges: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megajánlott konkrét tartalmi elem igazolható módon – egyik félnek sem felróható módon – nem érhető el a teljesítés során és annak beszerzési késedelme a határidőben történő teljesítést veszélyezteti;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Eljárásrend: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w:t>
      </w:r>
      <w:proofErr w:type="gramStart"/>
      <w:r w:rsidRPr="00187D79">
        <w:rPr>
          <w:rFonts w:ascii="Times New Roman" w:eastAsia="Times New Roman" w:hAnsi="Times New Roman" w:cs="Times New Roman"/>
          <w:color w:val="000000"/>
          <w:sz w:val="24"/>
          <w:szCs w:val="24"/>
          <w:u w:color="000000"/>
          <w:bdr w:val="nil"/>
          <w:lang w:eastAsia="hu-HU"/>
        </w:rPr>
        <w:t>eszközölhető</w:t>
      </w:r>
      <w:proofErr w:type="gramEnd"/>
      <w:r w:rsidRPr="00187D79">
        <w:rPr>
          <w:rFonts w:ascii="Times New Roman" w:eastAsia="Times New Roman" w:hAnsi="Times New Roman" w:cs="Times New Roman"/>
          <w:color w:val="000000"/>
          <w:sz w:val="24"/>
          <w:szCs w:val="24"/>
          <w:u w:color="000000"/>
          <w:bdr w:val="nil"/>
          <w:lang w:eastAsia="hu-HU"/>
        </w:rPr>
        <w:t xml:space="preserve"> a termékváltoztatás. </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rsidR="00622B33" w:rsidRPr="00187D79" w:rsidRDefault="00622B33" w:rsidP="00622B33">
      <w:pPr>
        <w:ind w:left="284" w:right="-1"/>
        <w:jc w:val="both"/>
        <w:rPr>
          <w:rFonts w:ascii="Times New Roman" w:hAnsi="Times New Roman" w:cs="Times New Roman"/>
          <w:bCs/>
          <w:sz w:val="24"/>
          <w:szCs w:val="24"/>
        </w:rPr>
      </w:pPr>
      <w:proofErr w:type="gramStart"/>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w:t>
      </w:r>
      <w:proofErr w:type="gramEnd"/>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proofErr w:type="gramStart"/>
      <w:r w:rsidRPr="00187D79">
        <w:rPr>
          <w:rFonts w:ascii="Times New Roman" w:eastAsia="Arial Unicode MS" w:hAnsi="Times New Roman" w:cs="Times New Roman"/>
          <w:bCs/>
          <w:sz w:val="24"/>
          <w:szCs w:val="24"/>
          <w:u w:color="000000"/>
          <w:bdr w:val="nil"/>
          <w:lang w:eastAsia="hu-HU"/>
        </w:rPr>
        <w:t>- …</w:t>
      </w:r>
      <w:proofErr w:type="gramEnd"/>
      <w:r w:rsidRPr="00187D79">
        <w:rPr>
          <w:rFonts w:ascii="Times New Roman" w:eastAsia="Arial Unicode MS" w:hAnsi="Times New Roman" w:cs="Times New Roman"/>
          <w:bCs/>
          <w:sz w:val="24"/>
          <w:szCs w:val="24"/>
          <w:u w:color="000000"/>
          <w:bdr w:val="nil"/>
          <w:lang w:eastAsia="hu-HU"/>
        </w:rPr>
        <w:t>…………………: tel.: ……………… e-mail: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rsidR="00622B33" w:rsidRPr="00187D79" w:rsidRDefault="00622B33" w:rsidP="00622B33">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 …</w:t>
      </w:r>
      <w:proofErr w:type="gramEnd"/>
      <w:r w:rsidRPr="00187D79">
        <w:rPr>
          <w:rFonts w:ascii="Times New Roman" w:eastAsia="Arial Unicode MS" w:hAnsi="Times New Roman" w:cs="Times New Roman"/>
          <w:color w:val="000000"/>
          <w:sz w:val="24"/>
          <w:szCs w:val="24"/>
          <w:u w:color="000000"/>
          <w:bdr w:val="nil"/>
          <w:lang w:eastAsia="hu-HU"/>
        </w:rPr>
        <w:t>…………műszaki ellenőr: mobil: ………….;e-mail: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11.2. Szerződő felek kötelesek egymás közötti valamennyi közlést, értesítést, intézkedést és döntést írásban rögzíteni és egymáshoz haladéktalanul eljuttatni.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megrendelő székhelye szerinti járásbíróság vagy törvényszék kizárólagos illetékességének.</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w:t>
      </w:r>
      <w:r w:rsidRPr="00187D79">
        <w:rPr>
          <w:rFonts w:ascii="Times New Roman" w:eastAsia="Arial Unicode MS" w:hAnsi="Times New Roman" w:cs="Times New Roman"/>
          <w:color w:val="000000"/>
          <w:sz w:val="24"/>
          <w:szCs w:val="24"/>
          <w:u w:color="000000"/>
          <w:bdr w:val="nil"/>
          <w:lang w:eastAsia="hu-HU"/>
        </w:rPr>
        <w:lastRenderedPageBreak/>
        <w:t>adott kifejezett írásbeli hozzájárulása nélkül – kizárólag a szerződés teljesítésére használhatók fel.</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w:t>
      </w:r>
      <w:proofErr w:type="spellStart"/>
      <w:r w:rsidRPr="00187D79">
        <w:rPr>
          <w:rFonts w:ascii="Times New Roman" w:eastAsia="Arial Unicode MS" w:hAnsi="Times New Roman" w:cs="Times New Roman"/>
          <w:color w:val="000000"/>
          <w:sz w:val="24"/>
          <w:szCs w:val="24"/>
          <w:u w:color="000000"/>
          <w:bdr w:val="nil"/>
          <w:lang w:eastAsia="hu-HU"/>
        </w:rPr>
        <w:t>Kbt</w:t>
      </w:r>
      <w:proofErr w:type="spellEnd"/>
      <w:r w:rsidRPr="00187D79">
        <w:rPr>
          <w:rFonts w:ascii="Times New Roman" w:eastAsia="Arial Unicode MS" w:hAnsi="Times New Roman" w:cs="Times New Roman"/>
          <w:color w:val="000000"/>
          <w:sz w:val="24"/>
          <w:szCs w:val="24"/>
          <w:u w:color="000000"/>
          <w:bdr w:val="nil"/>
          <w:lang w:eastAsia="hu-HU"/>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rsidR="00622B33" w:rsidRPr="00187D79" w:rsidRDefault="00622B33" w:rsidP="00622B33">
      <w:pPr>
        <w:numPr>
          <w:ilvl w:val="1"/>
          <w:numId w:val="6"/>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rsidR="00622B33" w:rsidRPr="00187D79" w:rsidRDefault="00622B33" w:rsidP="00622B33">
      <w:pPr>
        <w:numPr>
          <w:ilvl w:val="1"/>
          <w:numId w:val="6"/>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rsidR="00622B33" w:rsidRPr="00187D79" w:rsidRDefault="00622B33" w:rsidP="00622B33">
      <w:pPr>
        <w:numPr>
          <w:ilvl w:val="1"/>
          <w:numId w:val="6"/>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622B33" w:rsidRPr="00187D79" w:rsidRDefault="00622B33" w:rsidP="00622B33">
      <w:pPr>
        <w:numPr>
          <w:ilvl w:val="1"/>
          <w:numId w:val="6"/>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w:t>
      </w:r>
      <w:r>
        <w:rPr>
          <w:rFonts w:ascii="Times New Roman" w:eastAsia="Arial Unicode MS" w:hAnsi="Times New Roman" w:cs="Times New Roman"/>
          <w:b/>
          <w:bCs/>
          <w:color w:val="000000"/>
          <w:sz w:val="24"/>
          <w:szCs w:val="24"/>
          <w:u w:color="000000"/>
          <w:bdr w:val="nil"/>
          <w:lang w:eastAsia="hu-HU"/>
        </w:rPr>
        <w:t xml:space="preserve"> </w:t>
      </w:r>
      <w:r w:rsidRPr="00187D79">
        <w:rPr>
          <w:rFonts w:ascii="Times New Roman" w:eastAsia="Arial Unicode MS" w:hAnsi="Times New Roman" w:cs="Times New Roman"/>
          <w:b/>
          <w:bCs/>
          <w:color w:val="000000"/>
          <w:sz w:val="24"/>
          <w:szCs w:val="24"/>
          <w:u w:color="000000"/>
          <w:bdr w:val="nil"/>
          <w:lang w:eastAsia="hu-HU"/>
        </w:rPr>
        <w:t>Egyéb rendelkezések</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rsidR="00622B33" w:rsidRPr="00187D79" w:rsidRDefault="00622B33" w:rsidP="00622B3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w:t>
      </w:r>
      <w:r w:rsidRPr="00187D79">
        <w:rPr>
          <w:rFonts w:ascii="Times New Roman" w:eastAsia="Arial Unicode MS" w:hAnsi="Times New Roman" w:cs="Times New Roman"/>
          <w:color w:val="000000"/>
          <w:sz w:val="24"/>
          <w:szCs w:val="24"/>
          <w:u w:color="000000"/>
          <w:bdr w:val="nil"/>
          <w:lang w:eastAsia="hu-HU"/>
        </w:rPr>
        <w:lastRenderedPageBreak/>
        <w:t>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14.5. A Szerződő Felek a Vállalkozási szerződésben foglaltakon túl az alább felsorolt mellékletekben rögzített feltételekben állapodnak meg. Hozzáfűzése nélkül is – a jelen szerződés elválaszthatatlan részét képezi:</w:t>
      </w:r>
    </w:p>
    <w:p w:rsidR="00622B33"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622B33" w:rsidRPr="001B49A8" w:rsidRDefault="00622B33" w:rsidP="00622B33">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B49A8">
        <w:rPr>
          <w:rFonts w:ascii="Times New Roman" w:eastAsia="Arial Unicode MS" w:hAnsi="Times New Roman" w:cs="Times New Roman"/>
          <w:color w:val="000000"/>
          <w:sz w:val="20"/>
          <w:szCs w:val="20"/>
          <w:u w:color="000000"/>
          <w:bdr w:val="nil"/>
          <w:lang w:eastAsia="hu-HU"/>
        </w:rPr>
        <w:t>0. számú melléklet: Átláthatósági nyilatkozat</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rsidR="00622B33" w:rsidRPr="00187D79" w:rsidRDefault="00622B33" w:rsidP="00622B33">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622B33" w:rsidRPr="00187D79" w:rsidTr="00E52487">
        <w:tc>
          <w:tcPr>
            <w:tcW w:w="4395" w:type="dxa"/>
          </w:tcPr>
          <w:p w:rsidR="00622B33" w:rsidRPr="00187D79" w:rsidRDefault="00622B33" w:rsidP="00E52487">
            <w:pPr>
              <w:ind w:right="-284"/>
              <w:jc w:val="center"/>
              <w:rPr>
                <w:rFonts w:ascii="Times New Roman" w:hAnsi="Times New Roman" w:cs="Times New Roman"/>
                <w:sz w:val="24"/>
                <w:szCs w:val="24"/>
              </w:rPr>
            </w:pPr>
          </w:p>
        </w:tc>
        <w:tc>
          <w:tcPr>
            <w:tcW w:w="4247" w:type="dxa"/>
          </w:tcPr>
          <w:p w:rsidR="00622B33" w:rsidRPr="00187D79" w:rsidRDefault="00622B33" w:rsidP="00E52487">
            <w:pPr>
              <w:ind w:right="-284"/>
              <w:jc w:val="center"/>
              <w:rPr>
                <w:rFonts w:ascii="Times New Roman" w:hAnsi="Times New Roman" w:cs="Times New Roman"/>
                <w:sz w:val="24"/>
                <w:szCs w:val="24"/>
              </w:rPr>
            </w:pPr>
          </w:p>
        </w:tc>
      </w:tr>
    </w:tbl>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622B33" w:rsidRPr="00187D79" w:rsidRDefault="00622B33" w:rsidP="00622B33">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rsidR="00622B33" w:rsidRDefault="00622B33" w:rsidP="00622B33">
      <w:pPr>
        <w:widowControl w:val="0"/>
        <w:suppressAutoHyphens/>
        <w:autoSpaceDE w:val="0"/>
        <w:autoSpaceDN w:val="0"/>
        <w:spacing w:after="0" w:line="240" w:lineRule="auto"/>
        <w:jc w:val="both"/>
        <w:rPr>
          <w:rFonts w:ascii="Times New Roman" w:hAnsi="Times New Roman" w:cs="Times New Roman"/>
        </w:rPr>
      </w:pPr>
      <w:r w:rsidRPr="00187D79">
        <w:rPr>
          <w:rFonts w:ascii="Times New Roman" w:hAnsi="Times New Roman" w:cs="Times New Roman"/>
        </w:rPr>
        <w:t>Pénzügyileg ellenjegyezte:</w:t>
      </w:r>
    </w:p>
    <w:p w:rsidR="00B94330" w:rsidRDefault="00B94330">
      <w:bookmarkStart w:id="0" w:name="_GoBack"/>
      <w:bookmarkEnd w:id="0"/>
    </w:p>
    <w:sectPr w:rsidR="00B94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2">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3">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4">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2"/>
    <w:lvlOverride w:ilvl="0">
      <w:lvl w:ilvl="0">
        <w:numFmt w:val="bullet"/>
        <w:lvlText w:val="•"/>
        <w:lvlJc w:val="left"/>
        <w:pPr>
          <w:tabs>
            <w:tab w:val="num" w:pos="720"/>
          </w:tabs>
          <w:ind w:left="720" w:hanging="360"/>
        </w:pPr>
        <w:rPr>
          <w:position w:val="0"/>
          <w:sz w:val="24"/>
          <w:szCs w:val="24"/>
          <w:lang w:val="de-D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33"/>
    <w:rsid w:val="00622B33"/>
    <w:rsid w:val="00B943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0F35B-B001-484A-9C62-2E2A3CDF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2B3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22B33"/>
    <w:pPr>
      <w:autoSpaceDE w:val="0"/>
      <w:autoSpaceDN w:val="0"/>
      <w:adjustRightInd w:val="0"/>
      <w:spacing w:after="0" w:line="240" w:lineRule="auto"/>
    </w:pPr>
    <w:rPr>
      <w:rFonts w:ascii="Garamond" w:hAnsi="Garamond" w:cs="Garamond"/>
      <w:color w:val="000000"/>
      <w:sz w:val="24"/>
      <w:szCs w:val="24"/>
    </w:rPr>
  </w:style>
  <w:style w:type="paragraph" w:customStyle="1" w:styleId="Szvegtrzsbehzssal21">
    <w:name w:val="Szövegtörzs behúzással 21"/>
    <w:rsid w:val="00622B33"/>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622B33"/>
    <w:pPr>
      <w:numPr>
        <w:numId w:val="1"/>
      </w:numPr>
    </w:pPr>
  </w:style>
  <w:style w:type="numbering" w:customStyle="1" w:styleId="Importlt2stlus">
    <w:name w:val="Importált 2 stílus"/>
    <w:rsid w:val="00622B33"/>
    <w:pPr>
      <w:numPr>
        <w:numId w:val="2"/>
      </w:numPr>
    </w:pPr>
  </w:style>
  <w:style w:type="numbering" w:customStyle="1" w:styleId="Importlt3stlus">
    <w:name w:val="Importált 3 stílus"/>
    <w:rsid w:val="00622B33"/>
    <w:pPr>
      <w:numPr>
        <w:numId w:val="3"/>
      </w:numPr>
    </w:pPr>
  </w:style>
  <w:style w:type="numbering" w:customStyle="1" w:styleId="Importlt4stlus">
    <w:name w:val="Importált 4 stílus"/>
    <w:rsid w:val="00622B33"/>
    <w:pPr>
      <w:numPr>
        <w:numId w:val="4"/>
      </w:numPr>
    </w:pPr>
  </w:style>
  <w:style w:type="numbering" w:customStyle="1" w:styleId="Importlt5stlus">
    <w:name w:val="Importált 5 stílus"/>
    <w:rsid w:val="00622B33"/>
    <w:pPr>
      <w:numPr>
        <w:numId w:val="5"/>
      </w:numPr>
    </w:pPr>
  </w:style>
  <w:style w:type="numbering" w:customStyle="1" w:styleId="Importlt6stlus">
    <w:name w:val="Importált 6 stílus"/>
    <w:rsid w:val="00622B3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8160</Words>
  <Characters>56308</Characters>
  <Application>Microsoft Office Word</Application>
  <DocSecurity>0</DocSecurity>
  <Lines>469</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UL</cp:lastModifiedBy>
  <cp:revision>1</cp:revision>
  <dcterms:created xsi:type="dcterms:W3CDTF">2018-07-11T15:09:00Z</dcterms:created>
  <dcterms:modified xsi:type="dcterms:W3CDTF">2018-07-11T15:10:00Z</dcterms:modified>
</cp:coreProperties>
</file>